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and</w:t>
      </w:r>
      <w:r>
        <w:t xml:space="preserve"> </w:t>
      </w:r>
      <w:r>
        <w:t xml:space="preserve">Democratic</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502cddb3fb74ee715db770e4777d62b353a8f26"/>
    <w:p>
      <w:pPr>
        <w:pStyle w:val="Heading1"/>
      </w:pPr>
      <w:r>
        <w:t xml:space="preserve">Thesis Proposal: The Role of Journalists in Advancing Democratic Accountability and Public Discourse in Kinshasa, Democratic Republic of the Congo</w:t>
      </w:r>
    </w:p>
    <w:bookmarkStart w:id="20" w:name="introduction-context-and-significance"/>
    <w:p>
      <w:pPr>
        <w:pStyle w:val="Heading2"/>
      </w:pPr>
      <w:r>
        <w:t xml:space="preserve">1. Introduction: Context and Significance</w:t>
      </w:r>
    </w:p>
    <w:p>
      <w:pPr>
        <w:pStyle w:val="FirstParagraph"/>
      </w:pPr>
      <w:r>
        <w:t xml:space="preserve">The Democratic Republic of the Congo (DRC), particularly its capital Kinshasa, remains a critical yet perilous landscape for journalism in Sub-Saharan Africa. With a population exceeding 14 million concentrated in Kinshasa alone, the city serves as the epicenter of national politics, media operations, and social mobilization. However, journalists operating within this environment face systemic challenges including state censorship, armed group threats, economic precarity, and institutional impunity—factors that severely constrain press freedom. According to Reporters Without Borders (2023), DR Congo ranks 159th out of 180 countries in the World Press Freedom Index, reflecting a climate where media workers are routinely detained or harassed for reporting on corruption or human rights abuses. This thesis proposes an empirical investigation into how journalists navigate these constraints to foster democratic accountability in Kinshasa. The study directly addresses the urgent need to understand journalism's role as a public good amid political instability, making it indispensable for academic scholarship and practical interventions supporting media resilience in conflict-affected states.</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on journalism in DR Congo often focuses narrowly on violence against reporters (e.g., Héritier, 2019) or historical analyses of state media control (Nzongola-Ntalaja, 2020). While valuable, these works overlook the nuanced agency of journalists within Kinshasa's complex socio-political ecosystem. Recent studies by Nkulu and colleagues (2021) on digital journalism in Kinshasa reveal promising shifts toward social media engagement but fail to critically examine how ethical reporting practices are maintained under threat. Crucially, no comprehensive research has mapped the intersection of journalistic professionalism, community impact, and democratic participation specifically within Kinshasa’s urban contexts. This gap is problematic because journalists serve as de facto watchdogs in a country where judicial institutions remain weak. By bridging this literature void, this thesis will contribute to both African media studies and democratization theory through a locally grounded analysis.</w:t>
      </w:r>
    </w:p>
    <w:bookmarkEnd w:id="21"/>
    <w:bookmarkStart w:id="22" w:name="research-objectives-and-questions"/>
    <w:p>
      <w:pPr>
        <w:pStyle w:val="Heading2"/>
      </w:pPr>
      <w:r>
        <w:t xml:space="preserve">3. Research Objectives and Questions</w:t>
      </w:r>
    </w:p>
    <w:p>
      <w:pPr>
        <w:pStyle w:val="FirstParagraph"/>
      </w:pPr>
      <w:r>
        <w:t xml:space="preserve">This research seeks to answer:</w:t>
      </w:r>
      <w:r>
        <w:t xml:space="preserve"> </w:t>
      </w:r>
      <w:r>
        <w:rPr>
          <w:iCs/>
          <w:i/>
        </w:rPr>
        <w:t xml:space="preserve">How do journalists in Kinshasa strategically uphold democratic values amid structural threats, and what institutional supports are most effective in enabling this role?</w:t>
      </w:r>
      <w:r>
        <w:t xml:space="preserve"> </w:t>
      </w:r>
      <w:r>
        <w:t xml:space="preserve">To address this, the study will pursue three objectives:</w:t>
      </w:r>
    </w:p>
    <w:p>
      <w:pPr>
        <w:numPr>
          <w:ilvl w:val="0"/>
          <w:numId w:val="1001"/>
        </w:numPr>
        <w:pStyle w:val="Compact"/>
      </w:pPr>
      <w:r>
        <w:t xml:space="preserve">To document the primary security, economic, and ethical challenges faced by journalists across Kinshasa's diverse media landscape (including print, radio, and digital platforms).</w:t>
      </w:r>
    </w:p>
    <w:p>
      <w:pPr>
        <w:numPr>
          <w:ilvl w:val="0"/>
          <w:numId w:val="1001"/>
        </w:numPr>
        <w:pStyle w:val="Compact"/>
      </w:pPr>
      <w:r>
        <w:t xml:space="preserve">To analyze how journalists in Kinshasa construct narratives around governance issues (e.g., electoral integrity, resource extraction) to inform public discourse.</w:t>
      </w:r>
    </w:p>
    <w:p>
      <w:pPr>
        <w:numPr>
          <w:ilvl w:val="0"/>
          <w:numId w:val="1001"/>
        </w:numPr>
        <w:pStyle w:val="Compact"/>
      </w:pPr>
      <w:r>
        <w:t xml:space="preserve">To identify community-level impacts of journalistic work on civic engagement and accountability mechanisms in urban neighborhoods.</w:t>
      </w:r>
    </w:p>
    <w:bookmarkEnd w:id="22"/>
    <w:bookmarkStart w:id="23" w:name="methodology-a-mixed-methods-approach"/>
    <w:p>
      <w:pPr>
        <w:pStyle w:val="Heading2"/>
      </w:pPr>
      <w:r>
        <w:t xml:space="preserve">4. Methodology: A Mixed-Methods Approach</w:t>
      </w:r>
    </w:p>
    <w:p>
      <w:pPr>
        <w:pStyle w:val="FirstParagraph"/>
      </w:pPr>
      <w:r>
        <w:t xml:space="preserve">This qualitative study will employ a multi-phase methodology tailored to Kinshasa's context:</w:t>
      </w:r>
    </w:p>
    <w:p>
      <w:pPr>
        <w:numPr>
          <w:ilvl w:val="0"/>
          <w:numId w:val="1002"/>
        </w:numPr>
        <w:pStyle w:val="Compact"/>
      </w:pPr>
      <w:r>
        <w:rPr>
          <w:bCs/>
          <w:b/>
        </w:rPr>
        <w:t xml:space="preserve">Phase 1: Critical Incident Analysis</w:t>
      </w:r>
      <w:r>
        <w:t xml:space="preserve">: Documenting 30+ documented cases of journalist-targeted violence or censorship (2020-2023) using databases from Media Foundation for West Africa and local NGOs like AFRICOM.</w:t>
      </w:r>
    </w:p>
    <w:p>
      <w:pPr>
        <w:numPr>
          <w:ilvl w:val="0"/>
          <w:numId w:val="1002"/>
        </w:numPr>
        <w:pStyle w:val="Compact"/>
      </w:pPr>
      <w:r>
        <w:rPr>
          <w:bCs/>
          <w:b/>
        </w:rPr>
        <w:t xml:space="preserve">Phase 2: In-Depth Interviews</w:t>
      </w:r>
      <w:r>
        <w:t xml:space="preserve">: Conducting 45 semi-structured interviews with journalists across Kinshasa’s media sector (including established outlets like Radio Okapi and emerging digital platforms), alongside focus groups with community leaders in 3 diverse neighborhoods (Lukunga, Ngaliema, Kintambo) to assess public trust in journalism.</w:t>
      </w:r>
    </w:p>
    <w:p>
      <w:pPr>
        <w:numPr>
          <w:ilvl w:val="0"/>
          <w:numId w:val="1002"/>
        </w:numPr>
        <w:pStyle w:val="Compact"/>
      </w:pPr>
      <w:r>
        <w:rPr>
          <w:bCs/>
          <w:b/>
        </w:rPr>
        <w:t xml:space="preserve">Phase 3: Ethnographic Observation</w:t>
      </w:r>
      <w:r>
        <w:t xml:space="preserve">: Participating in editorial meetings at 5 media organizations to observe real-time decision-making around sensitive stories.</w:t>
      </w:r>
    </w:p>
    <w:p>
      <w:pPr>
        <w:pStyle w:val="FirstParagraph"/>
      </w:pPr>
      <w:r>
        <w:t xml:space="preserve">Data analysis will use thematic coding (Braun &amp; Clarke, 2006) with NVivo software, prioritizing journalists’ own voices to avoid external imposition of frameworks. Ethical protocols will include anonymous sourcing for participants facing security risks and collaboration with the DRC Press Freedom Committee to ensure safety compliance.</w:t>
      </w:r>
    </w:p>
    <w:bookmarkEnd w:id="23"/>
    <w:bookmarkStart w:id="24" w:name="theoretical-framework"/>
    <w:p>
      <w:pPr>
        <w:pStyle w:val="Heading2"/>
      </w:pPr>
      <w:r>
        <w:t xml:space="preserve">5. Theoretical Framework</w:t>
      </w:r>
    </w:p>
    <w:p>
      <w:pPr>
        <w:pStyle w:val="FirstParagraph"/>
      </w:pPr>
      <w:r>
        <w:t xml:space="preserve">The study synthesizes two key theories: (1)</w:t>
      </w:r>
      <w:r>
        <w:t xml:space="preserve"> </w:t>
      </w:r>
      <w:r>
        <w:rPr>
          <w:iCs/>
          <w:i/>
        </w:rPr>
        <w:t xml:space="preserve">Journalistic Autonomy Theory</w:t>
      </w:r>
      <w:r>
        <w:t xml:space="preserve"> </w:t>
      </w:r>
      <w:r>
        <w:t xml:space="preserve">(Singer, 2013), which examines how media workers maintain professional standards amid external pressures, and (2)</w:t>
      </w:r>
      <w:r>
        <w:t xml:space="preserve"> </w:t>
      </w:r>
      <w:r>
        <w:rPr>
          <w:iCs/>
          <w:i/>
        </w:rPr>
        <w:t xml:space="preserve">Civic Journalism in Fragile States</w:t>
      </w:r>
      <w:r>
        <w:t xml:space="preserve"> </w:t>
      </w:r>
      <w:r>
        <w:t xml:space="preserve">(Nightingale, 2018), reframed for Kinshasa's urban context. This dual lens will unpack how journalists mediate between state power structures and community needs—moving beyond "threats vs. resilience" binaries to explore tactical innovation.</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w:t>
      </w:r>
    </w:p>
    <w:p>
      <w:pPr>
        <w:numPr>
          <w:ilvl w:val="0"/>
          <w:numId w:val="1003"/>
        </w:numPr>
        <w:pStyle w:val="Compact"/>
      </w:pPr>
      <w:r>
        <w:rPr>
          <w:bCs/>
          <w:b/>
        </w:rPr>
        <w:t xml:space="preserve">Academic</w:t>
      </w:r>
      <w:r>
        <w:t xml:space="preserve">: A nuanced theory of journalist agency in the Global South, challenging deficit models that portray African journalists as passive victims. Findings will be published in journals like</w:t>
      </w:r>
      <w:r>
        <w:t xml:space="preserve"> </w:t>
      </w:r>
      <w:r>
        <w:rPr>
          <w:iCs/>
          <w:i/>
        </w:rPr>
        <w:t xml:space="preserve">Journalism Studies</w:t>
      </w:r>
      <w:r>
        <w:t xml:space="preserve"> </w:t>
      </w:r>
      <w:r>
        <w:t xml:space="preserve">and</w:t>
      </w:r>
      <w:r>
        <w:t xml:space="preserve"> </w:t>
      </w:r>
      <w:r>
        <w:rPr>
          <w:iCs/>
          <w:i/>
        </w:rPr>
        <w:t xml:space="preserve">Media, Culture &amp; Society</w:t>
      </w:r>
      <w:r>
        <w:t xml:space="preserve">.</w:t>
      </w:r>
    </w:p>
    <w:p>
      <w:pPr>
        <w:numPr>
          <w:ilvl w:val="0"/>
          <w:numId w:val="1003"/>
        </w:numPr>
        <w:pStyle w:val="Compact"/>
      </w:pPr>
      <w:r>
        <w:rPr>
          <w:bCs/>
          <w:b/>
        </w:rPr>
        <w:t xml:space="preserve">Policy</w:t>
      </w:r>
      <w:r>
        <w:t xml:space="preserve">: Evidence-based recommendations for international donors (e.g., USAID, EU) on effective media support programs—shifting focus from infrastructure to ethical capacity-building.</w:t>
      </w:r>
    </w:p>
    <w:p>
      <w:pPr>
        <w:numPr>
          <w:ilvl w:val="0"/>
          <w:numId w:val="1003"/>
        </w:numPr>
        <w:pStyle w:val="Compact"/>
      </w:pPr>
      <w:r>
        <w:rPr>
          <w:bCs/>
          <w:b/>
        </w:rPr>
        <w:t xml:space="preserve">On-Ground Impact</w:t>
      </w:r>
      <w:r>
        <w:t xml:space="preserve">: A public-facing "Kinshasa Journalist Resilience Toolkit" co-developed with local media networks, offering practical security protocols and community engagement strategies. This will be distributed via the Association of Congolese Journalists (APC) in Kinshasa.</w:t>
      </w:r>
    </w:p>
    <w:bookmarkEnd w:id="25"/>
    <w:bookmarkStart w:id="26" w:name="significance-for-dr-congo-kinshasa"/>
    <w:p>
      <w:pPr>
        <w:pStyle w:val="Heading2"/>
      </w:pPr>
      <w:r>
        <w:t xml:space="preserve">7. Significance for DR Congo Kinshasa</w:t>
      </w:r>
    </w:p>
    <w:p>
      <w:pPr>
        <w:pStyle w:val="FirstParagraph"/>
      </w:pPr>
      <w:r>
        <w:t xml:space="preserve">The urgency of this study cannot be overstated. Kinshasa’s 2023 general elections exposed persistent electoral fraud and media suppression, with journalists like Christian Mbayo facing imprisonment for reporting on vote-rigging (HRW, 2023). Without understanding how journalists operate within these constraints, efforts to strengthen democracy in DR Congo remain superficial. This thesis directly serves the</w:t>
      </w:r>
      <w:r>
        <w:t xml:space="preserve"> </w:t>
      </w:r>
      <w:r>
        <w:rPr>
          <w:iCs/>
          <w:i/>
        </w:rPr>
        <w:t xml:space="preserve">Championnat de la Presse</w:t>
      </w:r>
      <w:r>
        <w:t xml:space="preserve"> </w:t>
      </w:r>
      <w:r>
        <w:t xml:space="preserve">initiative by the DRC Ministry of Communication and positions Kinshasa as a case study for UNDP’s "Democratic Governance" program. More importantly, it centers Congolese journalists’ expertise—rejecting Western-centric narratives—to demonstrate how local media can be pivotal in nurturing inclusive citizenship where state institutions fail.</w:t>
      </w:r>
    </w:p>
    <w:bookmarkEnd w:id="26"/>
    <w:bookmarkStart w:id="27" w:name="timeline-and-feasibility"/>
    <w:p>
      <w:pPr>
        <w:pStyle w:val="Heading2"/>
      </w:pPr>
      <w:r>
        <w:t xml:space="preserve">8. Timeline and Feasibility</w:t>
      </w:r>
    </w:p>
    <w:p>
      <w:pPr>
        <w:pStyle w:val="FirstParagraph"/>
      </w:pPr>
      <w:r>
        <w:t xml:space="preserve">The 18-month research plan is designed for Kinshasa's operational realities:</w:t>
      </w:r>
    </w:p>
    <w:p>
      <w:pPr>
        <w:numPr>
          <w:ilvl w:val="0"/>
          <w:numId w:val="1004"/>
        </w:numPr>
        <w:pStyle w:val="Compact"/>
      </w:pPr>
      <w:r>
        <w:rPr>
          <w:bCs/>
          <w:b/>
        </w:rPr>
        <w:t xml:space="preserve">Months 1-3</w:t>
      </w:r>
      <w:r>
        <w:t xml:space="preserve">: Desk review and ethics approval via University of Kinshasa’s IRB.</w:t>
      </w:r>
    </w:p>
    <w:p>
      <w:pPr>
        <w:numPr>
          <w:ilvl w:val="0"/>
          <w:numId w:val="1004"/>
        </w:numPr>
        <w:pStyle w:val="Compact"/>
      </w:pPr>
      <w:r>
        <w:rPr>
          <w:bCs/>
          <w:b/>
        </w:rPr>
        <w:t xml:space="preserve">Months 4-9</w:t>
      </w:r>
      <w:r>
        <w:t xml:space="preserve">: Data collection (interviews, observation), with safety protocols managed through APC partnerships.</w:t>
      </w:r>
    </w:p>
    <w:p>
      <w:pPr>
        <w:numPr>
          <w:ilvl w:val="0"/>
          <w:numId w:val="1004"/>
        </w:numPr>
        <w:pStyle w:val="Compact"/>
      </w:pPr>
      <w:r>
        <w:rPr>
          <w:bCs/>
          <w:b/>
        </w:rPr>
        <w:t xml:space="preserve">Months 10-15</w:t>
      </w:r>
      <w:r>
        <w:t xml:space="preserve">: Data analysis and co-design of the resilience toolkit with media stakeholders.</w:t>
      </w:r>
    </w:p>
    <w:p>
      <w:pPr>
        <w:numPr>
          <w:ilvl w:val="0"/>
          <w:numId w:val="1004"/>
        </w:numPr>
        <w:pStyle w:val="Compact"/>
      </w:pPr>
      <w:r>
        <w:rPr>
          <w:bCs/>
          <w:b/>
        </w:rPr>
        <w:t xml:space="preserve">Months 16-18</w:t>
      </w:r>
      <w:r>
        <w:t xml:space="preserve">: Thesis writing, policy briefs, and toolkit dissemination at Kinshasa Media Forum.</w:t>
      </w:r>
    </w:p>
    <w:p>
      <w:pPr>
        <w:pStyle w:val="FirstParagraph"/>
      </w:pPr>
      <w:r>
        <w:t xml:space="preserve">Feasibility is ensured through existing relationships with APC and prior fieldwork by the researcher (2022) on Kinshasa's digital media landscape. All activities will comply with DRC’s 2019 Media Law, avoiding politically sensitive topics during data collection.</w:t>
      </w:r>
    </w:p>
    <w:bookmarkEnd w:id="27"/>
    <w:bookmarkStart w:id="28" w:name="conclusion"/>
    <w:p>
      <w:pPr>
        <w:pStyle w:val="Heading2"/>
      </w:pPr>
      <w:r>
        <w:t xml:space="preserve">9. Conclusion</w:t>
      </w:r>
    </w:p>
    <w:p>
      <w:pPr>
        <w:pStyle w:val="FirstParagraph"/>
      </w:pPr>
      <w:r>
        <w:t xml:space="preserve">In DR Congo Kinshasa, where the survival of journalism is intertwined with democratic survival, this thesis proposes not merely an academic exercise but a lifeline for civic resilience. By elevating the voices of Congolese journalists as strategic actors—rather than mere casualties—the research will generate actionable knowledge to transform how media support is conceptualized and implemented. In a city where daily news cycles are shaped by both gunfire and radio broadcasts, understanding the journalist’s role is not optional; it is fundamental to imagining a more accountable future for DR Congo. This study promises to deliver evidence that empowers journalists in Kinshasa as architects of democratic renewal, one story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and Democratic Resilience in Kinshasa, DR Congo</dc:title>
  <dc:creator/>
  <dc:language>en</dc:language>
  <cp:keywords/>
  <dcterms:created xsi:type="dcterms:W3CDTF">2026-07-14T16:35:11Z</dcterms:created>
  <dcterms:modified xsi:type="dcterms:W3CDTF">2026-07-14T16:35:11Z</dcterms:modified>
</cp:coreProperties>
</file>

<file path=docProps/custom.xml><?xml version="1.0" encoding="utf-8"?>
<Properties xmlns="http://schemas.openxmlformats.org/officeDocument/2006/custom-properties" xmlns:vt="http://schemas.openxmlformats.org/officeDocument/2006/docPropsVTypes"/>
</file>