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w:t>
      </w:r>
      <w:r>
        <w:t xml:space="preserve"> </w:t>
      </w:r>
      <w:r>
        <w:t xml:space="preserve">Media</w:t>
      </w:r>
      <w:r>
        <w:t xml:space="preserve"> </w:t>
      </w:r>
      <w:r>
        <w:t xml:space="preserve">Landscape,</w:t>
      </w:r>
      <w:r>
        <w:t xml:space="preserve"> </w:t>
      </w:r>
      <w:r>
        <w:t xml:space="preserve">Challenges,</w:t>
      </w:r>
      <w:r>
        <w:t xml:space="preserve"> </w:t>
      </w:r>
      <w:r>
        <w:t xml:space="preserve">and</w:t>
      </w:r>
      <w:r>
        <w:t xml:space="preserve"> </w:t>
      </w:r>
      <w:r>
        <w:t xml:space="preserve">Democratic</w:t>
      </w:r>
      <w:r>
        <w:t xml:space="preserve"> </w:t>
      </w:r>
      <w:r>
        <w:t xml:space="preserve">Engagement</w:t>
      </w:r>
    </w:p>
    <w:bookmarkStart w:id="30" w:name="X139371a8e2d9d9405b0d47ddc8aa7bea92174db"/>
    <w:p>
      <w:pPr>
        <w:pStyle w:val="Heading1"/>
      </w:pPr>
      <w:r>
        <w:t xml:space="preserve">Thesis Proposal: The Evolving Role of the Journalist in Ivory Coast Abidjan - Navigating Media Landscape, Challenges, and Democratic Engagement</w:t>
      </w:r>
    </w:p>
    <w:bookmarkStart w:id="20" w:name="introduction-and-background"/>
    <w:p>
      <w:pPr>
        <w:pStyle w:val="Heading2"/>
      </w:pPr>
      <w:r>
        <w:t xml:space="preserve">1. Introduction and Background</w:t>
      </w:r>
    </w:p>
    <w:p>
      <w:pPr>
        <w:pStyle w:val="FirstParagraph"/>
      </w:pPr>
      <w:r>
        <w:t xml:space="preserve">The Republic of Côte d'Ivoire (Ivory Coast), particularly its economic capital Abidjan, represents a dynamic yet complex media ecosystem in West Africa. As the most populous city in the region with over 6 million residents, Abidjan serves as the epicenter of journalistic activity across Ivory Coast. With rapid urbanization, political transitions since 2011, and growing digital connectivity, contemporary</w:t>
      </w:r>
      <w:r>
        <w:t xml:space="preserve"> </w:t>
      </w:r>
      <w:r>
        <w:rPr>
          <w:iCs/>
          <w:i/>
        </w:rPr>
        <w:t xml:space="preserve">Journalist</w:t>
      </w:r>
      <w:r>
        <w:t xml:space="preserve"> </w:t>
      </w:r>
      <w:r>
        <w:t xml:space="preserve">practices face unprecedented opportunities and pressures. This</w:t>
      </w:r>
      <w:r>
        <w:t xml:space="preserve"> </w:t>
      </w:r>
      <w:r>
        <w:rPr>
          <w:bCs/>
          <w:b/>
        </w:rPr>
        <w:t xml:space="preserve">Thesis Proposal</w:t>
      </w:r>
      <w:r>
        <w:t xml:space="preserve"> </w:t>
      </w:r>
      <w:r>
        <w:t xml:space="preserve">investigates how professional journalists in Abidjan navigate evolving media landscapes while fulfilling their critical role as democracy's watchdogs. The research addresses a significant gap: while Ivory Coast has experienced relative media liberalization since the 2016 constitution, systematic studies on journalist experiences remain scarce, especially in Abidjan where 85% of national newsrooms are concentrated.</w:t>
      </w:r>
    </w:p>
    <w:bookmarkEnd w:id="20"/>
    <w:bookmarkStart w:id="21" w:name="problem-statement"/>
    <w:p>
      <w:pPr>
        <w:pStyle w:val="Heading2"/>
      </w:pPr>
      <w:r>
        <w:t xml:space="preserve">2. Problem Statement</w:t>
      </w:r>
    </w:p>
    <w:p>
      <w:pPr>
        <w:pStyle w:val="FirstParagraph"/>
      </w:pPr>
      <w:r>
        <w:t xml:space="preserve">Despite legal provisions for press freedom under Ivory Coast's Constitution (Art. 37), journalists operating in Abidjan confront multifaceted challenges including political intimidation, economic precarity, and digital misinformation threats. A 2023 Reporters Without Borders analysis documented 47 journalist harassment cases in Abidjan alone during the preceding year – primarily targeting investigative reporters on corruption and security issues. Furthermore, the transition from traditional print to digital platforms has intensified competition while reducing revenue streams. Crucially, no recent academic study has holistically examined how these pressures impact journalistic ethics, professional identity, and civic engagement within Abidjan's specific socio-political context. This</w:t>
      </w:r>
      <w:r>
        <w:t xml:space="preserve"> </w:t>
      </w:r>
      <w:r>
        <w:rPr>
          <w:bCs/>
          <w:b/>
        </w:rPr>
        <w:t xml:space="preserve">Thesis Proposal</w:t>
      </w:r>
      <w:r>
        <w:t xml:space="preserve"> </w:t>
      </w:r>
      <w:r>
        <w:t xml:space="preserve">directly addresses this void by centering the</w:t>
      </w:r>
      <w:r>
        <w:t xml:space="preserve"> </w:t>
      </w:r>
      <w:r>
        <w:rPr>
          <w:iCs/>
          <w:i/>
        </w:rPr>
        <w:t xml:space="preserve">Journalist</w:t>
      </w:r>
      <w:r>
        <w:t xml:space="preserve">'s lived experience as the core analytical framework.</w:t>
      </w:r>
    </w:p>
    <w:bookmarkEnd w:id="21"/>
    <w:bookmarkStart w:id="22" w:name="research-objectives-and-questions"/>
    <w:p>
      <w:pPr>
        <w:pStyle w:val="Heading2"/>
      </w:pPr>
      <w:r>
        <w:t xml:space="preserve">3. Research Objectives and Questions</w:t>
      </w:r>
    </w:p>
    <w:p>
      <w:pPr>
        <w:pStyle w:val="FirstParagraph"/>
      </w:pPr>
      <w:r>
        <w:t xml:space="preserve">This research aims to achieve three interconnected objectives within Ivory Coast Abidjan's media environment:</w:t>
      </w:r>
    </w:p>
    <w:p>
      <w:pPr>
        <w:numPr>
          <w:ilvl w:val="0"/>
          <w:numId w:val="1001"/>
        </w:numPr>
        <w:pStyle w:val="Compact"/>
      </w:pPr>
      <w:r>
        <w:t xml:space="preserve">To map the current professional landscape of journalists operating in Abidjan, including employment structures, digital adaptation strategies, and ethical decision-making processes.</w:t>
      </w:r>
    </w:p>
    <w:p>
      <w:pPr>
        <w:numPr>
          <w:ilvl w:val="0"/>
          <w:numId w:val="1001"/>
        </w:numPr>
        <w:pStyle w:val="Compact"/>
      </w:pPr>
      <w:r>
        <w:t xml:space="preserve">To analyze how political dynamics (e.g., post-electoral tensions, government relations), economic constraints (ad revenue decline), and technological shifts (social media proliferation) collectively shape journalistic practice.</w:t>
      </w:r>
    </w:p>
    <w:p>
      <w:pPr>
        <w:numPr>
          <w:ilvl w:val="0"/>
          <w:numId w:val="1001"/>
        </w:numPr>
        <w:pStyle w:val="Compact"/>
      </w:pPr>
      <w:r>
        <w:t xml:space="preserve">To evaluate the impact of these factors on journalists' contributions to democratic participation, civic trust, and accountability mechanisms within Abidjan communities.</w:t>
      </w:r>
    </w:p>
    <w:p>
      <w:pPr>
        <w:pStyle w:val="FirstParagraph"/>
      </w:pPr>
      <w:r>
        <w:t xml:space="preserve">Guiding research questions include:</w:t>
      </w:r>
    </w:p>
    <w:p>
      <w:pPr>
        <w:numPr>
          <w:ilvl w:val="0"/>
          <w:numId w:val="1002"/>
        </w:numPr>
        <w:pStyle w:val="Compact"/>
      </w:pPr>
      <w:r>
        <w:t xml:space="preserve">How do journalists in Abidjan reconcile ethical obligations with institutional pressures from political actors?</w:t>
      </w:r>
    </w:p>
    <w:p>
      <w:pPr>
        <w:numPr>
          <w:ilvl w:val="0"/>
          <w:numId w:val="1002"/>
        </w:numPr>
        <w:pStyle w:val="Compact"/>
      </w:pPr>
      <w:r>
        <w:t xml:space="preserve">In what ways has digital transformation altered news production workflows and audience engagement strategies for Abidjan-based journalists?</w:t>
      </w:r>
    </w:p>
    <w:p>
      <w:pPr>
        <w:numPr>
          <w:ilvl w:val="0"/>
          <w:numId w:val="1002"/>
        </w:numPr>
        <w:pStyle w:val="Compact"/>
      </w:pPr>
      <w:r>
        <w:t xml:space="preserve">What specific professional support systems (or their absence) most significantly affect journalistic resilience in Ivory Coast's capital city?</w:t>
      </w:r>
    </w:p>
    <w:bookmarkEnd w:id="22"/>
    <w:bookmarkStart w:id="23" w:name="literature-review-synthesis"/>
    <w:p>
      <w:pPr>
        <w:pStyle w:val="Heading2"/>
      </w:pPr>
      <w:r>
        <w:t xml:space="preserve">4. Literature Review (Synthesis)</w:t>
      </w:r>
    </w:p>
    <w:p>
      <w:pPr>
        <w:pStyle w:val="FirstParagraph"/>
      </w:pPr>
      <w:r>
        <w:t xml:space="preserve">Existing scholarship on African journalism predominantly focuses on conflict zones or coastal nations like Nigeria, leaving Ivory Coast underrepresented. Studies by N'Guessan (2019) and Koné (2021) provide foundational context on post-conflict media in Côte d'Ivoire but lack granular analysis of Abidjan's urban media ecology. Recent works by Gbadoe (2023) examine digital journalism trends across West Africa, yet omit Abidjan-specific political nuances. Crucially, no research applies the "journalist identity framework" (Papathanassiou, 2018) to Ivory Coast's context. This thesis bridges these gaps by positioning Abidjan as a unique laboratory for studying journalism in a rapidly developing state capital where traditional media coexists with explosive social media growth – offering fresh insights for global South media studies.</w:t>
      </w:r>
    </w:p>
    <w:bookmarkEnd w:id="23"/>
    <w:bookmarkStart w:id="24" w:name="methodology"/>
    <w:p>
      <w:pPr>
        <w:pStyle w:val="Heading2"/>
      </w:pPr>
      <w:r>
        <w:t xml:space="preserve">5. Methodology</w:t>
      </w:r>
    </w:p>
    <w:p>
      <w:pPr>
        <w:pStyle w:val="FirstParagraph"/>
      </w:pPr>
      <w:r>
        <w:t xml:space="preserve">This qualitative study employs a mixed-methods approach centered on Abidjan:</w:t>
      </w:r>
    </w:p>
    <w:p>
      <w:pPr>
        <w:numPr>
          <w:ilvl w:val="0"/>
          <w:numId w:val="1003"/>
        </w:numPr>
        <w:pStyle w:val="Compact"/>
      </w:pPr>
      <w:r>
        <w:rPr>
          <w:bCs/>
          <w:b/>
        </w:rPr>
        <w:t xml:space="preserve">Phase 1: Institutional Mapping (3 months)</w:t>
      </w:r>
      <w:r>
        <w:t xml:space="preserve"> </w:t>
      </w:r>
      <w:r>
        <w:t xml:space="preserve">– Census of all active newsrooms, radio stations, and digital platforms in Abidjan (n=42), documenting employment structures and editorial policies.</w:t>
      </w:r>
    </w:p>
    <w:p>
      <w:pPr>
        <w:numPr>
          <w:ilvl w:val="0"/>
          <w:numId w:val="1003"/>
        </w:numPr>
        <w:pStyle w:val="Compact"/>
      </w:pPr>
      <w:r>
        <w:rPr>
          <w:bCs/>
          <w:b/>
        </w:rPr>
        <w:t xml:space="preserve">Phase 2: In-depth Interviews (4 months)</w:t>
      </w:r>
      <w:r>
        <w:t xml:space="preserve"> </w:t>
      </w:r>
      <w:r>
        <w:t xml:space="preserve">– Semi-structured interviews with 35 journalists across diverse outlets (established newspapers like</w:t>
      </w:r>
      <w:r>
        <w:t xml:space="preserve"> </w:t>
      </w:r>
      <w:r>
        <w:rPr>
          <w:iCs/>
          <w:i/>
        </w:rPr>
        <w:t xml:space="preserve">L'Écho du Mali</w:t>
      </w:r>
      <w:r>
        <w:t xml:space="preserve">, independent digital platforms, and radio) representing varying experience levels (1–25 years), genders, and specializations.</w:t>
      </w:r>
    </w:p>
    <w:p>
      <w:pPr>
        <w:numPr>
          <w:ilvl w:val="0"/>
          <w:numId w:val="1003"/>
        </w:numPr>
        <w:pStyle w:val="Compact"/>
      </w:pPr>
      <w:r>
        <w:rPr>
          <w:bCs/>
          <w:b/>
        </w:rPr>
        <w:t xml:space="preserve">Phase 3: Ethnographic Observation (2 months)</w:t>
      </w:r>
      <w:r>
        <w:t xml:space="preserve"> </w:t>
      </w:r>
      <w:r>
        <w:t xml:space="preserve">– Participant observation at Abidjan media hubs (e.g., Radio France Internationale's Abidjan bureau,</w:t>
      </w:r>
      <w:r>
        <w:t xml:space="preserve"> </w:t>
      </w:r>
      <w:r>
        <w:rPr>
          <w:iCs/>
          <w:i/>
        </w:rPr>
        <w:t xml:space="preserve">Akounou</w:t>
      </w:r>
      <w:r>
        <w:t xml:space="preserve"> </w:t>
      </w:r>
      <w:r>
        <w:t xml:space="preserve">newsroom) to document daily workflow challenges.</w:t>
      </w:r>
    </w:p>
    <w:p>
      <w:pPr>
        <w:numPr>
          <w:ilvl w:val="0"/>
          <w:numId w:val="1003"/>
        </w:numPr>
        <w:pStyle w:val="Compact"/>
      </w:pPr>
      <w:r>
        <w:rPr>
          <w:bCs/>
          <w:b/>
        </w:rPr>
        <w:t xml:space="preserve">Data Analysis</w:t>
      </w:r>
      <w:r>
        <w:t xml:space="preserve"> </w:t>
      </w:r>
      <w:r>
        <w:t xml:space="preserve">– Thematic analysis using NVivo software, with constant comparison of interview transcripts against institutional documents and local media trends.</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multiple domains:</w:t>
      </w:r>
    </w:p>
    <w:p>
      <w:pPr>
        <w:numPr>
          <w:ilvl w:val="0"/>
          <w:numId w:val="1004"/>
        </w:numPr>
        <w:pStyle w:val="Compact"/>
      </w:pPr>
      <w:r>
        <w:rPr>
          <w:bCs/>
          <w:b/>
        </w:rPr>
        <w:t xml:space="preserve">Academic:</w:t>
      </w:r>
      <w:r>
        <w:t xml:space="preserve"> </w:t>
      </w:r>
      <w:r>
        <w:t xml:space="preserve">Establishes the first comprehensive analysis of journalist identity formation in Ivory Coast Abidjan, advancing theories of media work in transitional democracies.</w:t>
      </w:r>
    </w:p>
    <w:p>
      <w:pPr>
        <w:numPr>
          <w:ilvl w:val="0"/>
          <w:numId w:val="1004"/>
        </w:numPr>
        <w:pStyle w:val="Compact"/>
      </w:pPr>
      <w:r>
        <w:rPr>
          <w:bCs/>
          <w:b/>
        </w:rPr>
        <w:t xml:space="preserve">Policy &amp; Practice:</w:t>
      </w:r>
      <w:r>
        <w:t xml:space="preserve"> </w:t>
      </w:r>
      <w:r>
        <w:t xml:space="preserve">Generates evidence-based recommendations for journalism training programs (e.g., through Côte d'Ivoire's National School of Journalism), media regulators, and NGOs like the African Centre for Media Excellence to develop context-specific support systems.</w:t>
      </w:r>
    </w:p>
    <w:p>
      <w:pPr>
        <w:numPr>
          <w:ilvl w:val="0"/>
          <w:numId w:val="1004"/>
        </w:numPr>
        <w:pStyle w:val="Compact"/>
      </w:pPr>
      <w:r>
        <w:rPr>
          <w:bCs/>
          <w:b/>
        </w:rPr>
        <w:t xml:space="preserve">Societal:</w:t>
      </w:r>
      <w:r>
        <w:t xml:space="preserve"> </w:t>
      </w:r>
      <w:r>
        <w:t xml:space="preserve">Illuminates how Abidjan journalists function as democratic intermediaries – directly informing civic education initiatives and public trust-building efforts in a nation still reconciling its post-conflict identity.</w:t>
      </w:r>
    </w:p>
    <w:bookmarkEnd w:id="25"/>
    <w:bookmarkStart w:id="26" w:name="X0f23099c8ea3d49b755410f9f1d37133a5e90a0"/>
    <w:p>
      <w:pPr>
        <w:pStyle w:val="Heading2"/>
      </w:pPr>
      <w:r>
        <w:t xml:space="preserve">7. Significance of Focus on Ivory Coast Abidjan</w:t>
      </w:r>
    </w:p>
    <w:p>
      <w:pPr>
        <w:pStyle w:val="FirstParagraph"/>
      </w:pPr>
      <w:r>
        <w:t xml:space="preserve">Abidjan is not merely the geographic focus but the conceptual core of this study. As Africa's third-largest city and a hub for ECOWAS institutions, its media environment reflects broader continental tensions between state control and press freedom. Unlike rural Ivory Coast where traditional media dominates, Abidjan's unique density – combining government institutions, diplomatic corps, major corporations (e.g., TotalEnergies), and vibrant civil society – creates an unparalleled pressure cooker for journalistic practice. The city's rapid digital adoption (with 72% internet penetration in 2023) further intensifies the stakes. Ignoring this context would render findings irrelevant; studying it provides a microcosm for understanding media resilience across emerging democracies.</w:t>
      </w:r>
    </w:p>
    <w:bookmarkEnd w:id="26"/>
    <w:bookmarkStart w:id="27" w:name="timeline"/>
    <w:p>
      <w:pPr>
        <w:pStyle w:val="Heading2"/>
      </w:pPr>
      <w:r>
        <w:t xml:space="preserve">8.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Ethics approval; Institutional mapping in Abidjan</w:t>
      </w:r>
    </w:p>
    <w:p>
      <w:pPr>
        <w:pStyle w:val="BodyText"/>
      </w:pPr>
      <w:r>
        <w:t xml:space="preserve">4-7</w:t>
      </w:r>
    </w:p>
    <w:p>
      <w:pPr>
        <w:pStyle w:val="BodyText"/>
      </w:pPr>
      <w:r>
        <w:t xml:space="preserve">In-depth interviews (35 participants); Ethnographic observation</w:t>
      </w:r>
    </w:p>
    <w:p>
      <w:pPr>
        <w:pStyle w:val="BodyText"/>
      </w:pPr>
      <w:r>
        <w:t xml:space="preserve">8-9</w:t>
      </w:r>
    </w:p>
    <w:p>
      <w:pPr>
        <w:pStyle w:val="BodyText"/>
      </w:pPr>
      <w:r>
        <w:t xml:space="preserve">Data analysis; Drafting initial findings</w:t>
      </w:r>
    </w:p>
    <w:p>
      <w:pPr>
        <w:pStyle w:val="BodyText"/>
      </w:pPr>
      <w:r>
        <w:t xml:space="preserve">10-12</w:t>
      </w:r>
    </w:p>
    <w:p>
      <w:pPr>
        <w:pStyle w:val="BodyText"/>
      </w:pPr>
      <w:r>
        <w:t xml:space="preserve">Thesis writing; Stakeholder validation workshops with Abidjan media groups (e.g., Syndicat des Journalistes de Côte d'Ivoire)</w:t>
      </w:r>
    </w:p>
    <w:bookmarkEnd w:id="27"/>
    <w:bookmarkStart w:id="28" w:name="conclusion"/>
    <w:p>
      <w:pPr>
        <w:pStyle w:val="Heading2"/>
      </w:pPr>
      <w:r>
        <w:t xml:space="preserve">9. Conclusion</w:t>
      </w:r>
    </w:p>
    <w:p>
      <w:pPr>
        <w:pStyle w:val="FirstParagraph"/>
      </w:pPr>
      <w:r>
        <w:t xml:space="preserve">The role of the</w:t>
      </w:r>
      <w:r>
        <w:t xml:space="preserve"> </w:t>
      </w:r>
      <w:r>
        <w:rPr>
          <w:iCs/>
          <w:i/>
        </w:rPr>
        <w:t xml:space="preserve">Journalist</w:t>
      </w:r>
      <w:r>
        <w:t xml:space="preserve"> </w:t>
      </w:r>
      <w:r>
        <w:t xml:space="preserve">in Ivory Coast Abidjan stands at a pivotal juncture – simultaneously threatened by political hostility and empowered by digital tools. This thesis does not merely document challenges but seeks to uncover how journalists themselves actively shape their profession's future within this specific urban environment. By centering Abidjan as the lens through which we examine media sustainability, democratic engagement, and professional identity, this</w:t>
      </w:r>
      <w:r>
        <w:t xml:space="preserve"> </w:t>
      </w:r>
      <w:r>
        <w:rPr>
          <w:bCs/>
          <w:b/>
        </w:rPr>
        <w:t xml:space="preserve">Thesis Proposal</w:t>
      </w:r>
      <w:r>
        <w:t xml:space="preserve"> </w:t>
      </w:r>
      <w:r>
        <w:t xml:space="preserve">offers a critical foundation for understanding journalism’s role in building resilient democracies across Africa. The findings will equip policymakers, educators, and journalists themselves with actionable insights to foster a vibrant public sphere where the</w:t>
      </w:r>
      <w:r>
        <w:t xml:space="preserve"> </w:t>
      </w:r>
      <w:r>
        <w:rPr>
          <w:iCs/>
          <w:i/>
        </w:rPr>
        <w:t xml:space="preserve">Journalist</w:t>
      </w:r>
      <w:r>
        <w:t xml:space="preserve"> </w:t>
      </w:r>
      <w:r>
        <w:t xml:space="preserve">remains not just a witness to democracy but its indispensable architect within Ivory Coast Abidjan.</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Journalist in Ivory Coast Abidjan - Media Landscape, Challenges, and Democratic Engagement</dc:title>
  <dc:creator/>
  <dc:language>en</dc:language>
  <cp:keywords/>
  <dcterms:created xsi:type="dcterms:W3CDTF">2026-07-20T06:12:04Z</dcterms:created>
  <dcterms:modified xsi:type="dcterms:W3CDTF">2026-07-20T06:12:04Z</dcterms:modified>
</cp:coreProperties>
</file>

<file path=docProps/custom.xml><?xml version="1.0" encoding="utf-8"?>
<Properties xmlns="http://schemas.openxmlformats.org/officeDocument/2006/custom-properties" xmlns:vt="http://schemas.openxmlformats.org/officeDocument/2006/docPropsVTypes"/>
</file>