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Transition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Media</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9" w:name="X287325ff74de76c249fa173ffe22170b6d05dac"/>
    <w:p>
      <w:pPr>
        <w:pStyle w:val="Heading1"/>
      </w:pPr>
      <w:r>
        <w:t xml:space="preserve">Thesis Proposal: Navigating Press Freedom and Professional Ethics: A Case Study of Journalist Practices in Kazakhstan Almaty</w:t>
      </w:r>
    </w:p>
    <w:bookmarkStart w:id="20" w:name="introduction"/>
    <w:p>
      <w:pPr>
        <w:pStyle w:val="Heading2"/>
      </w:pPr>
      <w:r>
        <w:t xml:space="preserve">1. Introduction</w:t>
      </w:r>
    </w:p>
    <w:p>
      <w:pPr>
        <w:pStyle w:val="FirstParagraph"/>
      </w:pPr>
      <w:r>
        <w:t xml:space="preserve">The evolving media landscape in Central Asia presents a critical arena for understanding democratic development, with Kazakhstan Almaty emerging as the nation's primary cultural and journalistic hub. This Thesis Proposal outlines a comprehensive investigation into the professional challenges, ethical dilemmas, and institutional constraints faced by contemporary journalists operating within Kazakhstan Almaty's dynamic media ecosystem. As the largest city in Central Asia and former capital of Kazakhstan, Almaty serves as a microcosm for examining how journalists navigate state regulations, market pressures, and societal expectations while upholding journalistic integrity. With global attention on media freedom trends across post-Soviet states, this research addresses an urgent need to document the lived experiences of journalists in Kazakhstan's most influential urban media environment.</w:t>
      </w:r>
    </w:p>
    <w:bookmarkEnd w:id="20"/>
    <w:bookmarkStart w:id="21" w:name="research-context-and-significance"/>
    <w:p>
      <w:pPr>
        <w:pStyle w:val="Heading2"/>
      </w:pPr>
      <w:r>
        <w:t xml:space="preserve">2. Research Context and Significance</w:t>
      </w:r>
    </w:p>
    <w:p>
      <w:pPr>
        <w:pStyle w:val="FirstParagraph"/>
      </w:pPr>
      <w:r>
        <w:t xml:space="preserve">Kazakhstan Almaty has witnessed significant transformations in its media sector since independence, transitioning from state-controlled broadcasting to a more pluralistic but still complex landscape. While the country boasts numerous independent digital outlets and traditional newspapers based in Almaty, journalists operate within legal frameworks that include restrictive press laws (such as Article 167 of the Criminal Code on "Defamation" and "Discrediting") and implicit regulatory pressures. This Thesis Proposal argues that understanding journalist practices specifically in Almaty—where major media houses, international correspondents, and government communications centers converge—is essential for developing evidence-based media policy recommendations. The study fills a critical gap: while macro-level analyses of Kazakhstan's press freedom exist (e.g., Freedom House reports), there is insufficient granular research focusing on the day-to-day realities of journalists in Almaty's urban media environment.</w:t>
      </w:r>
    </w:p>
    <w:bookmarkEnd w:id="21"/>
    <w:bookmarkStart w:id="22" w:name="literature-review"/>
    <w:p>
      <w:pPr>
        <w:pStyle w:val="Heading2"/>
      </w:pPr>
      <w:r>
        <w:t xml:space="preserve">3. Literature Review</w:t>
      </w:r>
    </w:p>
    <w:p>
      <w:pPr>
        <w:pStyle w:val="FirstParagraph"/>
      </w:pPr>
      <w:r>
        <w:t xml:space="preserve">Existing scholarship on Central Asian journalism primarily examines national-level policies rather than localized practitioner experiences. Studies by Svetlana Pekarskaya (2019) and Daria Shulzhenko (2021) analyze legislative frameworks but overlook grassroots reporting dynamics. In Kazakhstan-specific research, Almaty-based work like the 2023 study by Kazakhstani Media Institute remains largely quantitative, lacking qualitative depth into journalist decision-making. This Thesis Proposal builds on the theoretical foundations of media sociology (Bennett &amp; Entman, 2001) and press freedom studies (Kovács &amp; Róbert, 2017), but uniquely focuses on the intersection of urban environment and journalistic practice in Almaty. Crucially, it addresses a documented gap: no major academic work has systematically explored how Kazakhstan's largest media city shapes journalist identity formation amid evolving political narratives.</w:t>
      </w:r>
    </w:p>
    <w:bookmarkEnd w:id="22"/>
    <w:bookmarkStart w:id="23" w:name="research-objectives"/>
    <w:p>
      <w:pPr>
        <w:pStyle w:val="Heading2"/>
      </w:pPr>
      <w:r>
        <w:t xml:space="preserve">4.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Document Professional Constraints:</w:t>
      </w:r>
      <w:r>
        <w:t xml:space="preserve"> </w:t>
      </w:r>
      <w:r>
        <w:t xml:space="preserve">Analyze legal, economic, and social barriers faced by journalists in Almaty through systematic case studies of reporting on sensitive topics (e.g., political corruption, ethnic relations).</w:t>
      </w:r>
    </w:p>
    <w:p>
      <w:pPr>
        <w:numPr>
          <w:ilvl w:val="0"/>
          <w:numId w:val="1001"/>
        </w:numPr>
        <w:pStyle w:val="Compact"/>
      </w:pPr>
      <w:r>
        <w:rPr>
          <w:bCs/>
          <w:b/>
        </w:rPr>
        <w:t xml:space="preserve">Evaluate Ethical Adaptation Strategies:</w:t>
      </w:r>
      <w:r>
        <w:t xml:space="preserve"> </w:t>
      </w:r>
      <w:r>
        <w:t xml:space="preserve">Identify how journalists navigate ethical dilemmas when covering state institutions versus civil society groups within Kazakhstan's regulatory context.</w:t>
      </w:r>
    </w:p>
    <w:p>
      <w:pPr>
        <w:numPr>
          <w:ilvl w:val="0"/>
          <w:numId w:val="1001"/>
        </w:numPr>
        <w:pStyle w:val="Compact"/>
      </w:pPr>
      <w:r>
        <w:rPr>
          <w:bCs/>
          <w:b/>
        </w:rPr>
        <w:t xml:space="preserve">Map Media Ecosystem Interactions:</w:t>
      </w:r>
      <w:r>
        <w:t xml:space="preserve"> </w:t>
      </w:r>
      <w:r>
        <w:t xml:space="preserve">Examine relationships between Almaty-based journalists, government communications departments, and international media organizations to understand information flows.</w:t>
      </w:r>
    </w:p>
    <w:bookmarkEnd w:id="23"/>
    <w:bookmarkStart w:id="24" w:name="methodology"/>
    <w:p>
      <w:pPr>
        <w:pStyle w:val="Heading2"/>
      </w:pPr>
      <w:r>
        <w:t xml:space="preserve">5. Methodology</w:t>
      </w:r>
    </w:p>
    <w:p>
      <w:pPr>
        <w:pStyle w:val="FirstParagraph"/>
      </w:pPr>
      <w:r>
        <w:t xml:space="preserve">The research employs a mixed-methods approach tailored to Kazakhstan Almaty's context:</w:t>
      </w:r>
    </w:p>
    <w:p>
      <w:pPr>
        <w:numPr>
          <w:ilvl w:val="0"/>
          <w:numId w:val="1002"/>
        </w:numPr>
        <w:pStyle w:val="Compact"/>
      </w:pPr>
      <w:r>
        <w:rPr>
          <w:bCs/>
          <w:b/>
        </w:rPr>
        <w:t xml:space="preserve">Qualitative Case Studies (6-8):</w:t>
      </w:r>
      <w:r>
        <w:t xml:space="preserve"> </w:t>
      </w:r>
      <w:r>
        <w:t xml:space="preserve">In-depth interviews with 15 practicing journalists across major Almaty media outlets (including digital platforms like "Kazakhstani Times" and traditional press like "KZ News"), selected for diversity in age, gender, and editorial stance.</w:t>
      </w:r>
    </w:p>
    <w:p>
      <w:pPr>
        <w:numPr>
          <w:ilvl w:val="0"/>
          <w:numId w:val="1002"/>
        </w:numPr>
        <w:pStyle w:val="Compact"/>
      </w:pPr>
      <w:r>
        <w:rPr>
          <w:bCs/>
          <w:b/>
        </w:rPr>
        <w:t xml:space="preserve">Discourse Analysis:</w:t>
      </w:r>
      <w:r>
        <w:t xml:space="preserve"> </w:t>
      </w:r>
      <w:r>
        <w:t xml:space="preserve">Content analysis of 200+ news articles on politically sensitive topics published in Almaty-based media (2021-2023), identifying patterns in framing and self-censorship.</w:t>
      </w:r>
    </w:p>
    <w:p>
      <w:pPr>
        <w:numPr>
          <w:ilvl w:val="0"/>
          <w:numId w:val="1002"/>
        </w:numPr>
        <w:pStyle w:val="Compact"/>
      </w:pPr>
      <w:r>
        <w:rPr>
          <w:bCs/>
          <w:b/>
        </w:rPr>
        <w:t xml:space="preserve">Stakeholder Workshops:</w:t>
      </w:r>
      <w:r>
        <w:t xml:space="preserve"> </w:t>
      </w:r>
      <w:r>
        <w:t xml:space="preserve">Three focus groups with media regulators, civil society representatives, and journalism educators from Almaty universities to validate findings.</w:t>
      </w:r>
    </w:p>
    <w:p>
      <w:pPr>
        <w:numPr>
          <w:ilvl w:val="0"/>
          <w:numId w:val="1002"/>
        </w:numPr>
        <w:pStyle w:val="Compact"/>
      </w:pPr>
      <w:r>
        <w:rPr>
          <w:bCs/>
          <w:b/>
        </w:rPr>
        <w:t xml:space="preserve">Contextual Mapping:</w:t>
      </w:r>
      <w:r>
        <w:t xml:space="preserve"> </w:t>
      </w:r>
      <w:r>
        <w:t xml:space="preserve">Analysis of Almaty's physical media geography (e.g., concentration of newsrooms in Central District) to assess spatial influences on journalistic practices.</w:t>
      </w:r>
    </w:p>
    <w:p>
      <w:pPr>
        <w:pStyle w:val="FirstParagraph"/>
      </w:pPr>
      <w:r>
        <w:t xml:space="preserve">Research ethics protocols will be approved by [University] Ethics Committee, with all participants guaranteed anonymity. Data collection will occur in Almaty during the academic year 2024-2025, ensuring immersion in the local media environment.</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academia and practice:</w:t>
      </w:r>
    </w:p>
    <w:p>
      <w:pPr>
        <w:numPr>
          <w:ilvl w:val="0"/>
          <w:numId w:val="1003"/>
        </w:numPr>
        <w:pStyle w:val="Compact"/>
      </w:pPr>
      <w:r>
        <w:rPr>
          <w:bCs/>
          <w:b/>
        </w:rPr>
        <w:t xml:space="preserve">Academic:</w:t>
      </w:r>
      <w:r>
        <w:t xml:space="preserve"> </w:t>
      </w:r>
      <w:r>
        <w:t xml:space="preserve">A first-of-its-kind ethnographic study of journalist identity in post-Soviet urban media ecosystems, advancing theories of professional adaptation under regulatory pressure.</w:t>
      </w:r>
    </w:p>
    <w:p>
      <w:pPr>
        <w:numPr>
          <w:ilvl w:val="0"/>
          <w:numId w:val="1003"/>
        </w:numPr>
        <w:pStyle w:val="Compact"/>
      </w:pPr>
      <w:r>
        <w:rPr>
          <w:bCs/>
          <w:b/>
        </w:rPr>
        <w:t xml:space="preserve">Policy-Relevant:</w:t>
      </w:r>
      <w:r>
        <w:t xml:space="preserve"> </w:t>
      </w:r>
      <w:r>
        <w:t xml:space="preserve">Evidence-based recommendations for Kazakhstan's Media Law amendments, focusing on Almaty as a test case for balancing press freedom with legal accountability.</w:t>
      </w:r>
    </w:p>
    <w:p>
      <w:pPr>
        <w:numPr>
          <w:ilvl w:val="0"/>
          <w:numId w:val="1003"/>
        </w:numPr>
        <w:pStyle w:val="Compact"/>
      </w:pPr>
      <w:r>
        <w:rPr>
          <w:bCs/>
          <w:b/>
        </w:rPr>
        <w:t xml:space="preserve">Professional Development:</w:t>
      </w:r>
      <w:r>
        <w:t xml:space="preserve"> </w:t>
      </w:r>
      <w:r>
        <w:t xml:space="preserve">A practical framework for journalism training programs in Kazakhstan Almaty, addressing gaps identified through journalist interviews (e.g., digital safety protocols, investigative techniques).</w:t>
      </w:r>
    </w:p>
    <w:p>
      <w:pPr>
        <w:pStyle w:val="FirstParagraph"/>
      </w:pPr>
      <w:r>
        <w:t xml:space="preserve">The findings will directly inform the 2025 Kazakhstan Media Forum in Almaty and contribute to UNESCO's ongoing support for media development in Central Asia.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Sep-Dec 2024</w:t>
      </w:r>
    </w:p>
    <w:p>
      <w:pPr>
        <w:pStyle w:val="BodyText"/>
      </w:pPr>
      <w:r>
        <w:t xml:space="preserve">Finalized research protocol, ethics approval</w:t>
      </w:r>
    </w:p>
    <w:p>
      <w:pPr>
        <w:pStyle w:val="BodyText"/>
      </w:pPr>
      <w:r>
        <w:t xml:space="preserve">Data Collection (Interviews/Content Analysis)</w:t>
      </w:r>
    </w:p>
    <w:p>
      <w:pPr>
        <w:pStyle w:val="BodyText"/>
      </w:pPr>
      <w:r>
        <w:t xml:space="preserve">Jan-Apr 2025</w:t>
      </w:r>
    </w:p>
    <w:p>
      <w:pPr>
        <w:pStyle w:val="BodyText"/>
      </w:pPr>
      <w:r>
        <w:t xml:space="preserve">Transcribed interviews, coded content corpus</w:t>
      </w:r>
    </w:p>
    <w:p>
      <w:pPr>
        <w:pStyle w:val="BodyText"/>
      </w:pPr>
      <w:r>
        <w:t xml:space="preserve">Data Analysis &amp; Drafting</w:t>
      </w:r>
    </w:p>
    <w:p>
      <w:pPr>
        <w:pStyle w:val="BodyText"/>
      </w:pPr>
      <w:r>
        <w:t xml:space="preserve">May-Jul 2025</w:t>
      </w:r>
    </w:p>
    <w:p>
      <w:pPr>
        <w:pStyle w:val="BodyText"/>
      </w:pPr>
      <w:r>
        <w:br/>
      </w:r>
    </w:p>
    <w:bookmarkEnd w:id="26"/>
    <w:bookmarkStart w:id="27" w:name="conclusion-why-kazakhstan-almaty-matters"/>
    <w:p>
      <w:pPr>
        <w:pStyle w:val="Heading2"/>
      </w:pPr>
      <w:r>
        <w:t xml:space="preserve">8. Conclusion: Why Kazakhstan Almaty Matters</w:t>
      </w:r>
    </w:p>
    <w:p>
      <w:pPr>
        <w:pStyle w:val="FirstParagraph"/>
      </w:pPr>
      <w:r>
        <w:t xml:space="preserve">In an era where disinformation threatens democratic processes across Eurasia, this Thesis Proposal establishes that the daily realities of journalists in Kazakhstan Almaty are not merely a local concern but a regional indicator of media resilience. As the city that hosts the headquarters of both state-owned Khabar Agency and leading independent outlets like "Tengrinews," Almaty's media ecosystem embodies Kazakhstan's broader struggle to balance sovereignty with open information flows. By centering journalist voices in this pivotal urban space, this research moves beyond abstract policy debates to capture the human dimension of press freedom—where a single reporter's decision to publish an investigative piece on infrastructure corruption or omit a sensitive quote reflects complex negotiations between professional ethics and survival. The Thesis Proposal thus positions itself as an essential contribution to understanding how journalism functions as both a mirror and catalyst for democratic development in modern Kazakhstan, with Almaty serving as the indispensable laboratory for this critical inquiry.</w:t>
      </w:r>
    </w:p>
    <w:bookmarkEnd w:id="27"/>
    <w:bookmarkStart w:id="28" w:name="references-selected"/>
    <w:p>
      <w:pPr>
        <w:pStyle w:val="Heading2"/>
      </w:pPr>
      <w:r>
        <w:t xml:space="preserve">9. References (Selected)</w:t>
      </w:r>
    </w:p>
    <w:p>
      <w:pPr>
        <w:numPr>
          <w:ilvl w:val="0"/>
          <w:numId w:val="1004"/>
        </w:numPr>
        <w:pStyle w:val="Compact"/>
      </w:pPr>
      <w:r>
        <w:t xml:space="preserve">Bennett, W. L., &amp; Entman, R. M. (2001). Media and Politics in a Global Age. Cambridge University Press.</w:t>
      </w:r>
    </w:p>
    <w:p>
      <w:pPr>
        <w:numPr>
          <w:ilvl w:val="0"/>
          <w:numId w:val="1004"/>
        </w:numPr>
        <w:pStyle w:val="Compact"/>
      </w:pPr>
      <w:r>
        <w:t xml:space="preserve">Kovács, G., &amp; Róbert, T. (2017). Journalistic Ethics in Authoritarian Contexts: The Case of Central Asia. Journalism Studies, 18(5), 659-674.</w:t>
      </w:r>
    </w:p>
    <w:p>
      <w:pPr>
        <w:numPr>
          <w:ilvl w:val="0"/>
          <w:numId w:val="1004"/>
        </w:numPr>
        <w:pStyle w:val="Compact"/>
      </w:pPr>
      <w:r>
        <w:t xml:space="preserve">Svetlana Pekarskaya (2019). Media Freedom in Kazakhstan: A Decade of Reform and Regression. Central Asian Survey, 38(4), 527-543.</w:t>
      </w:r>
    </w:p>
    <w:p>
      <w:pPr>
        <w:numPr>
          <w:ilvl w:val="0"/>
          <w:numId w:val="1004"/>
        </w:numPr>
        <w:pStyle w:val="Compact"/>
      </w:pPr>
      <w:r>
        <w:t xml:space="preserve">Shulzhenko, D. (2021). Digital Journalism in the Post-Soviet Space: Challenges and Adaptations. Media &amp; Communication Research, 12(3), 88-102.</w:t>
      </w:r>
    </w:p>
    <w:p>
      <w:pPr>
        <w:numPr>
          <w:ilvl w:val="0"/>
          <w:numId w:val="1004"/>
        </w:numPr>
        <w:pStyle w:val="Compact"/>
      </w:pPr>
      <w:r>
        <w:t xml:space="preserve">Kazakhstani Media Institute. (2023). Press Freedom Index: Urban Media Dynamics in Almaty. Almaty: KMI Publications.</w:t>
      </w:r>
    </w:p>
    <w:p>
      <w:pPr>
        <w:pStyle w:val="FirstParagraph"/>
      </w:pPr>
      <w:r>
        <w:rPr>
          <w:bCs/>
          <w:b/>
        </w:rPr>
        <w:t xml:space="preserve">Total Word Count: 958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Transition - A Study of Media Practices in Kazakhstan Almaty</dc:title>
  <dc:creator/>
  <dc:language>en</dc:language>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