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0" w:name="Xb9c2c195d66901801ad3aea1fb22b5711b49694"/>
    <w:p>
      <w:pPr>
        <w:pStyle w:val="Heading1"/>
      </w:pPr>
      <w:r>
        <w:t xml:space="preserve">Thesis Proposal: Navigating Press Freedom and Digital Transformation - A Study of the Modern Journalist in Myanmar Yangon</w:t>
      </w:r>
    </w:p>
    <w:bookmarkStart w:id="20" w:name="introduction"/>
    <w:p>
      <w:pPr>
        <w:pStyle w:val="Heading2"/>
      </w:pPr>
      <w:r>
        <w:t xml:space="preserve">1. Introduction</w:t>
      </w:r>
    </w:p>
    <w:p>
      <w:pPr>
        <w:pStyle w:val="FirstParagraph"/>
      </w:pPr>
      <w:r>
        <w:t xml:space="preserve">In the dynamic urban landscape of Myanmar Yangon, where historical legacy collides with digital revolution, the role of the journalist has become more critical yet perilous than ever. This Thesis Proposal examines the evolving professional identity and operational challenges faced by journalists operating within Myanmar's most populous city. As Yangon emerges as a focal point for Southeast Asia's media transformation, this study addresses a significant gap in understanding how contemporary journalists navigate political constraints, technological shifts, and societal expectations in one of the region's most complex media environments. The research positions itself at the intersection of journalism studies, Southeast Asian media policy, and urban sociology with specific emphasis on Yangon's unique context.</w:t>
      </w:r>
    </w:p>
    <w:bookmarkEnd w:id="20"/>
    <w:bookmarkStart w:id="21" w:name="problem-statement"/>
    <w:p>
      <w:pPr>
        <w:pStyle w:val="Heading2"/>
      </w:pPr>
      <w:r>
        <w:t xml:space="preserve">2. Problem Statement</w:t>
      </w:r>
    </w:p>
    <w:p>
      <w:pPr>
        <w:pStyle w:val="FirstParagraph"/>
      </w:pPr>
      <w:r>
        <w:t xml:space="preserve">Myanmar Yangon represents a critical case study for journalism research due to its unprecedented media liberalization following 2011 political reforms, followed by the 2021 military coup that drastically reversed press freedom gains. While pre-coup Yangon witnessed vibrant independent media growth, current conditions have created a high-risk environment where journalists face censorship, legal harassment, imprisonment, and physical danger. This research identifies a crucial gap: no comprehensive academic study has examined how journalists in Myanmar Yangon are adapting their practices within this volatile landscape while maintaining ethical standards. The survival of journalism as a democratic institution hinges on understanding these adaptations.</w:t>
      </w:r>
    </w:p>
    <w:bookmarkEnd w:id="21"/>
    <w:bookmarkStart w:id="22" w:name="research-questions"/>
    <w:p>
      <w:pPr>
        <w:pStyle w:val="Heading2"/>
      </w:pPr>
      <w:r>
        <w:t xml:space="preserve">3. Research Questions</w:t>
      </w:r>
    </w:p>
    <w:p>
      <w:pPr>
        <w:numPr>
          <w:ilvl w:val="0"/>
          <w:numId w:val="1001"/>
        </w:numPr>
        <w:pStyle w:val="Compact"/>
      </w:pPr>
      <w:r>
        <w:t xml:space="preserve">How do journalists in Myanmar Yangon strategically navigate state censorship, self-censorship, and digital surveillance while maintaining journalistic integrity?</w:t>
      </w:r>
    </w:p>
    <w:p>
      <w:pPr>
        <w:numPr>
          <w:ilvl w:val="0"/>
          <w:numId w:val="1001"/>
        </w:numPr>
        <w:pStyle w:val="Compact"/>
      </w:pPr>
      <w:r>
        <w:t xml:space="preserve">In what ways has the digital media ecosystem transformed traditional journalistic practices among Yangon-based reporters since the 2021 coup?</w:t>
      </w:r>
    </w:p>
    <w:p>
      <w:pPr>
        <w:numPr>
          <w:ilvl w:val="0"/>
          <w:numId w:val="1001"/>
        </w:numPr>
        <w:pStyle w:val="Compact"/>
      </w:pPr>
      <w:r>
        <w:t xml:space="preserve">What community engagement models are emerging among journalists in Myanmar Yangon to sustain public trust during periods of severe information suppression?</w:t>
      </w:r>
    </w:p>
    <w:bookmarkEnd w:id="22"/>
    <w:bookmarkStart w:id="23" w:name="literature-review-gaps-identified"/>
    <w:p>
      <w:pPr>
        <w:pStyle w:val="Heading2"/>
      </w:pPr>
      <w:r>
        <w:t xml:space="preserve">4. Literature Review (Gaps Identified)</w:t>
      </w:r>
    </w:p>
    <w:p>
      <w:pPr>
        <w:pStyle w:val="FirstParagraph"/>
      </w:pPr>
      <w:r>
        <w:t xml:space="preserve">Existing scholarship on Myanmar media primarily focuses on pre-2011 authoritarian periods or macro-level policy analyses (e.g., Win, 2019; Luce, 2015). Recent works by Thein et al. (2023) examine post-coup digital resistance but neglect grassroots journalist experiences. Crucially, no study centers specifically on Yangon's urban media ecology where journalists operate amid dense political networks and rapid technological adoption. This proposal bridges that gap by focusing on the lived experiences of journalists within Yangon's physical and virtual spaces – from downtown newsrooms to encrypted messaging platforms used for source communication.</w:t>
      </w:r>
    </w:p>
    <w:bookmarkEnd w:id="23"/>
    <w:bookmarkStart w:id="24" w:name="methodology"/>
    <w:p>
      <w:pPr>
        <w:pStyle w:val="Heading2"/>
      </w:pPr>
      <w:r>
        <w:t xml:space="preserve">5. Methodology</w:t>
      </w:r>
    </w:p>
    <w:p>
      <w:pPr>
        <w:pStyle w:val="FirstParagraph"/>
      </w:pPr>
      <w:r>
        <w:t xml:space="preserve">This qualitative research employs a multi-method approach tailored to Yangon's security context:</w:t>
      </w:r>
    </w:p>
    <w:p>
      <w:pPr>
        <w:numPr>
          <w:ilvl w:val="0"/>
          <w:numId w:val="1002"/>
        </w:numPr>
        <w:pStyle w:val="Compact"/>
      </w:pPr>
      <w:r>
        <w:rPr>
          <w:bCs/>
          <w:b/>
        </w:rPr>
        <w:t xml:space="preserve">Participant Observation:</w:t>
      </w:r>
      <w:r>
        <w:t xml:space="preserve"> </w:t>
      </w:r>
      <w:r>
        <w:t xml:space="preserve">Ethnographic engagement with journalist collectives in Yangon (e.g., Myanmar Journalists Network) over 12 months, documenting newsroom dynamics through anonymized field notes</w:t>
      </w:r>
    </w:p>
    <w:p>
      <w:pPr>
        <w:numPr>
          <w:ilvl w:val="0"/>
          <w:numId w:val="1002"/>
        </w:numPr>
        <w:pStyle w:val="Compact"/>
      </w:pPr>
      <w:r>
        <w:rPr>
          <w:bCs/>
          <w:b/>
        </w:rPr>
        <w:t xml:space="preserve">Semi-Structured Interviews:</w:t>
      </w:r>
      <w:r>
        <w:t xml:space="preserve"> </w:t>
      </w:r>
      <w:r>
        <w:t xml:space="preserve">In-depth interviews with 30+ journalists operating from Yangon across print, digital, and community media platforms (including recent refugees in Thailand), using secure communication channels to ensure safety</w:t>
      </w:r>
    </w:p>
    <w:p>
      <w:pPr>
        <w:numPr>
          <w:ilvl w:val="0"/>
          <w:numId w:val="1002"/>
        </w:numPr>
        <w:pStyle w:val="Compact"/>
      </w:pPr>
      <w:r>
        <w:rPr>
          <w:bCs/>
          <w:b/>
        </w:rPr>
        <w:t xml:space="preserve">Content Analysis:</w:t>
      </w:r>
      <w:r>
        <w:t xml:space="preserve"> </w:t>
      </w:r>
      <w:r>
        <w:t xml:space="preserve">Comparative study of 100+ news articles from major Yangon-based outlets before and after the 2021 coup to identify shifting editorial strategies</w:t>
      </w:r>
    </w:p>
    <w:p>
      <w:pPr>
        <w:pStyle w:val="FirstParagraph"/>
      </w:pPr>
      <w:r>
        <w:t xml:space="preserve">Data will be analyzed through thematic coding using NVivo software, with ethical protocols developed in consultation with Yangon Press Freedom Network. The methodology prioritizes journalist safety through encrypted communications, pseudonymization of participants, and strict data encryption.</w:t>
      </w:r>
    </w:p>
    <w:bookmarkEnd w:id="24"/>
    <w:bookmarkStart w:id="25" w:name="significance-to-journalism-practice"/>
    <w:p>
      <w:pPr>
        <w:pStyle w:val="Heading2"/>
      </w:pPr>
      <w:r>
        <w:t xml:space="preserve">6. Significance to Journalism Practice</w:t>
      </w:r>
    </w:p>
    <w:p>
      <w:pPr>
        <w:pStyle w:val="FirstParagraph"/>
      </w:pPr>
      <w:r>
        <w:t xml:space="preserve">This Thesis Proposal directly serves the professional needs of Myanmar Yangon journalists by:</w:t>
      </w:r>
    </w:p>
    <w:p>
      <w:pPr>
        <w:numPr>
          <w:ilvl w:val="0"/>
          <w:numId w:val="1003"/>
        </w:numPr>
        <w:pStyle w:val="Compact"/>
      </w:pPr>
      <w:r>
        <w:t xml:space="preserve">Developing a localized "resilience framework" for journalists navigating censorship in real-time</w:t>
      </w:r>
    </w:p>
    <w:p>
      <w:pPr>
        <w:numPr>
          <w:ilvl w:val="0"/>
          <w:numId w:val="1003"/>
        </w:numPr>
        <w:pStyle w:val="Compact"/>
      </w:pPr>
      <w:r>
        <w:t xml:space="preserve">Documenting emerging ethical protocols used by Yangon-based reporters to protect sources amid surveillance</w:t>
      </w:r>
    </w:p>
    <w:p>
      <w:pPr>
        <w:numPr>
          <w:ilvl w:val="0"/>
          <w:numId w:val="1003"/>
        </w:numPr>
        <w:pStyle w:val="Compact"/>
      </w:pPr>
      <w:r>
        <w:t xml:space="preserve">Creating practical guides for digital security adapted to Yangon's infrastructure challenges (e.g., intermittent internet, frequent power outages)</w:t>
      </w:r>
    </w:p>
    <w:p>
      <w:pPr>
        <w:pStyle w:val="FirstParagraph"/>
      </w:pPr>
      <w:r>
        <w:t xml:space="preserve">The findings will be co-created with journalists through workshops in Yangon and disseminated via low-bandwidth formats accessible within Myanmar's restricted media environment.</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4"/>
        </w:numPr>
        <w:pStyle w:val="Compact"/>
      </w:pPr>
      <w:r>
        <w:rPr>
          <w:bCs/>
          <w:b/>
        </w:rPr>
        <w:t xml:space="preserve">Conceptual:</w:t>
      </w:r>
      <w:r>
        <w:t xml:space="preserve"> </w:t>
      </w:r>
      <w:r>
        <w:t xml:space="preserve">A theoretical model of "adaptive journalism" specific to post-coup Yangon, challenging Western-centric press freedom frameworks</w:t>
      </w:r>
    </w:p>
    <w:p>
      <w:pPr>
        <w:numPr>
          <w:ilvl w:val="0"/>
          <w:numId w:val="1004"/>
        </w:numPr>
        <w:pStyle w:val="Compact"/>
      </w:pPr>
      <w:r>
        <w:rPr>
          <w:bCs/>
          <w:b/>
        </w:rPr>
        <w:t xml:space="preserve">Practical:</w:t>
      </w:r>
      <w:r>
        <w:t xml:space="preserve"> </w:t>
      </w:r>
      <w:r>
        <w:t xml:space="preserve">A toolkit for journalists on source protection and digital verification techniques tested within Yangon's operational constraints</w:t>
      </w:r>
    </w:p>
    <w:p>
      <w:pPr>
        <w:numPr>
          <w:ilvl w:val="0"/>
          <w:numId w:val="1004"/>
        </w:numPr>
        <w:pStyle w:val="Compact"/>
      </w:pPr>
      <w:r>
        <w:rPr>
          <w:bCs/>
          <w:b/>
        </w:rPr>
        <w:t xml:space="preserve">Policy:</w:t>
      </w:r>
      <w:r>
        <w:t xml:space="preserve"> </w:t>
      </w:r>
      <w:r>
        <w:t xml:space="preserve">Evidence-based recommendations for international media support organizations (e.g., UNESCO, CPJ) to better assist Myanmar Yangon journalists</w:t>
      </w:r>
    </w:p>
    <w:bookmarkEnd w:id="26"/>
    <w:bookmarkStart w:id="27" w:name="contextual-relevance-why-myanmar-yangon"/>
    <w:p>
      <w:pPr>
        <w:pStyle w:val="Heading2"/>
      </w:pPr>
      <w:r>
        <w:t xml:space="preserve">8. Contextual Relevance: Why Myanmar Yangon?</w:t>
      </w:r>
    </w:p>
    <w:p>
      <w:pPr>
        <w:pStyle w:val="FirstParagraph"/>
      </w:pPr>
      <w:r>
        <w:t xml:space="preserve">Yangon's significance as the research site is fundamental:</w:t>
      </w:r>
    </w:p>
    <w:p>
      <w:pPr>
        <w:numPr>
          <w:ilvl w:val="0"/>
          <w:numId w:val="1005"/>
        </w:numPr>
        <w:pStyle w:val="Compact"/>
      </w:pPr>
      <w:r>
        <w:t xml:space="preserve">The city houses 70% of Myanmar's independent media outlets and remains the primary hub for international correspondents</w:t>
      </w:r>
    </w:p>
    <w:p>
      <w:pPr>
        <w:numPr>
          <w:ilvl w:val="0"/>
          <w:numId w:val="1005"/>
        </w:numPr>
        <w:pStyle w:val="Compact"/>
      </w:pPr>
      <w:r>
        <w:t xml:space="preserve">Its urban density creates unique information flow dynamics absent in rural Myanmar</w:t>
      </w:r>
    </w:p>
    <w:p>
      <w:pPr>
        <w:numPr>
          <w:ilvl w:val="0"/>
          <w:numId w:val="1005"/>
        </w:numPr>
        <w:pStyle w:val="Compact"/>
      </w:pPr>
      <w:r>
        <w:t xml:space="preserve">Yangon's historical role as a colonial-era media center provides crucial context for understanding modern journalism evolution</w:t>
      </w:r>
    </w:p>
    <w:p>
      <w:pPr>
        <w:pStyle w:val="FirstParagraph"/>
      </w:pPr>
      <w:r>
        <w:t xml:space="preserve">The study rejects "Myanmar" as a monolithic case, recognizing Yangon's distinct media ecology – where Buddhist nationalist narratives intersect with urban youth digital activism, and where journalists face different pressures than their counterparts in Naypyidaw or ethnic regions.</w:t>
      </w:r>
    </w:p>
    <w:bookmarkEnd w:id="27"/>
    <w:bookmarkStart w:id="28" w:name="timeline"/>
    <w:p>
      <w:pPr>
        <w:pStyle w:val="Heading2"/>
      </w:pPr>
      <w:r>
        <w:t xml:space="preserve">9.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Safeguarded ethical framework approved by Yangon media advocates</w:t>
      </w:r>
    </w:p>
    <w:p>
      <w:pPr>
        <w:pStyle w:val="BodyText"/>
      </w:pPr>
      <w:r>
        <w:t xml:space="preserve">Data Collection (Fieldwork in Yangon)</w:t>
      </w:r>
    </w:p>
    <w:p>
      <w:pPr>
        <w:pStyle w:val="BodyText"/>
      </w:pPr>
      <w:r>
        <w:t xml:space="preserve">Months 4-8</w:t>
      </w:r>
    </w:p>
    <w:p>
      <w:pPr>
        <w:pStyle w:val="BodyText"/>
      </w:pPr>
      <w:r>
        <w:t xml:space="preserve">30+ anonymized interview transcripts; 100 article dataset</w:t>
      </w:r>
    </w:p>
    <w:p>
      <w:pPr>
        <w:pStyle w:val="BodyText"/>
      </w:pPr>
      <w:r>
        <w:t xml:space="preserve">Data Analysis &amp; Resilience Framework Development</w:t>
      </w:r>
    </w:p>
    <w:p>
      <w:pPr>
        <w:pStyle w:val="BodyText"/>
      </w:pPr>
      <w:r>
        <w:t xml:space="preserve">Months 9-11</w:t>
      </w:r>
    </w:p>
    <w:p>
      <w:pPr>
        <w:pStyle w:val="BodyText"/>
      </w:pPr>
      <w:r>
        <w:t xml:space="preserve">Thematic codes; draft adaptation toolkit for journalists</w:t>
      </w:r>
    </w:p>
    <w:p>
      <w:pPr>
        <w:pStyle w:val="BodyText"/>
      </w:pPr>
      <w:r>
        <w:t xml:space="preserve">Dissemination &amp; Workshop Co-Creation</w:t>
      </w:r>
    </w:p>
    <w:p>
      <w:pPr>
        <w:pStyle w:val="BodyText"/>
      </w:pPr>
      <w:r>
        <w:t xml:space="preserve">Months 12-14Final thesis; journalist-tested security guide distributed via secure channels in Yangon</w:t>
      </w:r>
    </w:p>
    <w:bookmarkEnd w:id="28"/>
    <w:bookmarkStart w:id="29" w:name="conclusion"/>
    <w:p>
      <w:pPr>
        <w:pStyle w:val="Heading2"/>
      </w:pPr>
      <w:r>
        <w:t xml:space="preserve">10. Conclusion</w:t>
      </w:r>
    </w:p>
    <w:p>
      <w:pPr>
        <w:pStyle w:val="FirstParagraph"/>
      </w:pPr>
      <w:r>
        <w:t xml:space="preserve">This Thesis Proposal addresses an urgent scholarly and practical need: understanding how the journalist in Myanmar Yangon sustains truth-telling amid systemic suppression. By centering local knowledge and prioritizing journalist safety, this research moves beyond academic abstraction to provide actionable insights for those on the frontlines of Myanmar's information wars. The study affirms that journalism is not merely reporting facts but actively constructing democratic space – a mission increasingly vital in Yangon where each news story can be a lifeline for citizens navigating crisis. Ultimately, this work seeks to elevate the professional voice of Myanmar Yangon journalists within global journalism discourse, recognizing their struggle as integral to Southeast Asia's democratic trajectory.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Journalist's Role in Contemporary Myanmar Yangon</dc:title>
  <dc:creator/>
  <dc:language>en</dc:language>
  <cp:keywords/>
  <dcterms:created xsi:type="dcterms:W3CDTF">2026-07-14T15:03:17Z</dcterms:created>
  <dcterms:modified xsi:type="dcterms:W3CDTF">2026-07-14T15:03:17Z</dcterms:modified>
</cp:coreProperties>
</file>

<file path=docProps/custom.xml><?xml version="1.0" encoding="utf-8"?>
<Properties xmlns="http://schemas.openxmlformats.org/officeDocument/2006/custom-properties" xmlns:vt="http://schemas.openxmlformats.org/officeDocument/2006/docPropsVTypes"/>
</file>