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Digital</w:t>
      </w:r>
      <w:r>
        <w:t xml:space="preserve"> </w:t>
      </w:r>
      <w:r>
        <w:t xml:space="preserve">Transformation</w:t>
      </w:r>
      <w:r>
        <w:t xml:space="preserve"> </w:t>
      </w:r>
      <w:r>
        <w:t xml:space="preserve">in</w:t>
      </w:r>
      <w:r>
        <w:t xml:space="preserve"> </w:t>
      </w:r>
      <w:r>
        <w:t xml:space="preserve">Journalism</w:t>
      </w:r>
      <w:r>
        <w:t xml:space="preserve"> </w:t>
      </w:r>
      <w:r>
        <w:t xml:space="preserve">within</w:t>
      </w:r>
      <w:r>
        <w:t xml:space="preserve"> </w:t>
      </w:r>
      <w:r>
        <w:t xml:space="preserve">Netherlands</w:t>
      </w:r>
      <w:r>
        <w:t xml:space="preserve"> </w:t>
      </w:r>
      <w:r>
        <w:t xml:space="preserve">Amsterdam</w:t>
      </w:r>
    </w:p>
    <w:bookmarkStart w:id="29" w:name="X222a37255d2487317084c86f58e8019250682fc"/>
    <w:p>
      <w:pPr>
        <w:pStyle w:val="Heading1"/>
      </w:pPr>
      <w:r>
        <w:t xml:space="preserve">Thesis Proposal: Navigating Digital Transformation in Journalism within Netherlands Amsterdam</w:t>
      </w:r>
    </w:p>
    <w:bookmarkStart w:id="20" w:name="introduction-and-background"/>
    <w:p>
      <w:pPr>
        <w:pStyle w:val="Heading2"/>
      </w:pPr>
      <w:r>
        <w:t xml:space="preserve">Introduction and Background</w:t>
      </w:r>
    </w:p>
    <w:p>
      <w:pPr>
        <w:pStyle w:val="FirstParagraph"/>
      </w:pPr>
      <w:r>
        <w:t xml:space="preserve">The evolving media landscape of the Netherlands Amsterdam presents a compelling case study for contemporary journalism research. As a globally recognized hub of media innovation, Amsterdam’s journalistic ecosystem faces unprecedented challenges amid digital disruption, declining advertising revenues, and the rise of misinformation. This Thesis Proposal outlines a critical investigation into how local journalists in Netherlands Amsterdam are adapting to these pressures while maintaining public trust and editorial integrity. The Netherlands has long been a pioneer in progressive journalism ethics—evidenced by its robust press freedom protections under Article 7 of the Dutch Constitution—but the digital age demands new strategies for sustainability. This research directly addresses the urgent need to understand how a</w:t>
      </w:r>
      <w:r>
        <w:t xml:space="preserve"> </w:t>
      </w:r>
      <w:r>
        <w:rPr>
          <w:iCs/>
          <w:i/>
        </w:rPr>
        <w:t xml:space="preserve">Journalist</w:t>
      </w:r>
      <w:r>
        <w:t xml:space="preserve"> </w:t>
      </w:r>
      <w:r>
        <w:t xml:space="preserve">operating in one of Europe’s most media-saturated cities navigates these complexities, making it essential for academic and professional discourse in journalism studies.</w:t>
      </w:r>
    </w:p>
    <w:bookmarkEnd w:id="20"/>
    <w:bookmarkStart w:id="21" w:name="problem-statement"/>
    <w:p>
      <w:pPr>
        <w:pStyle w:val="Heading2"/>
      </w:pPr>
      <w:r>
        <w:t xml:space="preserve">Problem Statement</w:t>
      </w:r>
    </w:p>
    <w:p>
      <w:pPr>
        <w:pStyle w:val="FirstParagraph"/>
      </w:pPr>
      <w:r>
        <w:t xml:space="preserve">Despite Amsterdam’s historical significance as a center for journalistic excellence (home to institutions like the International Center of Journalism and prominent outlets such as NRC Handelsblad), local newsrooms grapple with existential threats. Traditional revenue models collapse under digital competition, while social media algorithms amplify polarization—directly impacting the</w:t>
      </w:r>
      <w:r>
        <w:t xml:space="preserve"> </w:t>
      </w:r>
      <w:r>
        <w:rPr>
          <w:iCs/>
          <w:i/>
        </w:rPr>
        <w:t xml:space="preserve">Journalist</w:t>
      </w:r>
      <w:r>
        <w:t xml:space="preserve">'s ability to serve diverse communities in Netherlands Amsterdam. A 2023 study by the Dutch Journalism School revealed that 68% of Amsterdam-based journalists report declining audience engagement, and 54% fear their work lacks societal impact. Crucially, there remains a critical gap in research focusing specifically on</w:t>
      </w:r>
      <w:r>
        <w:t xml:space="preserve"> </w:t>
      </w:r>
      <w:r>
        <w:rPr>
          <w:iCs/>
          <w:i/>
        </w:rPr>
        <w:t xml:space="preserve">Journalist</w:t>
      </w:r>
      <w:r>
        <w:t xml:space="preserve"> </w:t>
      </w:r>
      <w:r>
        <w:t xml:space="preserve">agency within this hyper-local context: How do practitioners adapt their ethics, workflows, and community engagement tactics when digital platforms dominate information consumption? This Thesis Proposal seeks to answer this question through an empirical lens centered on Netherlands Amsterdam.</w:t>
      </w:r>
    </w:p>
    <w:bookmarkEnd w:id="21"/>
    <w:bookmarkStart w:id="22" w:name="research-questions"/>
    <w:p>
      <w:pPr>
        <w:pStyle w:val="Heading2"/>
      </w:pPr>
      <w:r>
        <w:t xml:space="preserve">Research Questions</w:t>
      </w:r>
    </w:p>
    <w:p>
      <w:pPr>
        <w:numPr>
          <w:ilvl w:val="0"/>
          <w:numId w:val="1001"/>
        </w:numPr>
        <w:pStyle w:val="Compact"/>
      </w:pPr>
      <w:r>
        <w:t xml:space="preserve">How do journalists in Netherlands Amsterdam strategically leverage digital tools to maintain journalistic independence amid platform-driven revenue pressures?</w:t>
      </w:r>
    </w:p>
    <w:p>
      <w:pPr>
        <w:numPr>
          <w:ilvl w:val="0"/>
          <w:numId w:val="1001"/>
        </w:numPr>
        <w:pStyle w:val="Compact"/>
      </w:pPr>
      <w:r>
        <w:t xml:space="preserve">In what ways does the hyper-local context of Amsterdam shape the ethical dilemmas faced by contemporary journalists?</w:t>
      </w:r>
    </w:p>
    <w:p>
      <w:pPr>
        <w:numPr>
          <w:ilvl w:val="0"/>
          <w:numId w:val="1001"/>
        </w:numPr>
        <w:pStyle w:val="Compact"/>
      </w:pPr>
      <w:r>
        <w:t xml:space="preserve">What community engagement models demonstrate resilience in sustaining public trust within Netherlands’ urban journalism ecosystem?</w:t>
      </w:r>
    </w:p>
    <w:bookmarkEnd w:id="22"/>
    <w:bookmarkStart w:id="23" w:name="literature-review"/>
    <w:p>
      <w:pPr>
        <w:pStyle w:val="Heading2"/>
      </w:pPr>
      <w:r>
        <w:t xml:space="preserve">Literature Review</w:t>
      </w:r>
    </w:p>
    <w:p>
      <w:pPr>
        <w:pStyle w:val="FirstParagraph"/>
      </w:pPr>
      <w:r>
        <w:t xml:space="preserve">Existing scholarship on European journalism (e.g., Schlesinger, 2018; Van der Zee, 2021) emphasizes structural shifts across the continent but largely overlooks Amsterdam-specific dynamics. While studies like van der Wurff’s (2019) analysis of Dutch digital news consumption provide macro-level insights, they neglect ground-level</w:t>
      </w:r>
      <w:r>
        <w:t xml:space="preserve"> </w:t>
      </w:r>
      <w:r>
        <w:rPr>
          <w:iCs/>
          <w:i/>
        </w:rPr>
        <w:t xml:space="preserve">Journalist</w:t>
      </w:r>
      <w:r>
        <w:t xml:space="preserve"> </w:t>
      </w:r>
      <w:r>
        <w:t xml:space="preserve">experiences. Similarly, global frameworks (e.g., UNESCO’s 2022 report on media sustainability) offer generic solutions that ignore Amsterdam’s unique socio-geographic fabric—its dense multicultural population, historic role as a trade hub, and proximity to EU institutions. This research bridges that gap by situating journalism within Amsterdam’s distinct urban ecosystem: a city where neighborhood newsrooms (e.g.,</w:t>
      </w:r>
      <w:r>
        <w:t xml:space="preserve"> </w:t>
      </w:r>
      <w:r>
        <w:rPr>
          <w:iCs/>
          <w:i/>
        </w:rPr>
        <w:t xml:space="preserve">De Correspondent</w:t>
      </w:r>
      <w:r>
        <w:t xml:space="preserve">’s hyper-local initiatives) coexist with global media giants. By focusing on Netherlands Amsterdam, this thesis moves beyond theoretical models to capture how real-world journalists navigate complexity.</w:t>
      </w:r>
    </w:p>
    <w:bookmarkEnd w:id="23"/>
    <w:bookmarkStart w:id="24" w:name="methodology"/>
    <w:p>
      <w:pPr>
        <w:pStyle w:val="Heading2"/>
      </w:pPr>
      <w:r>
        <w:t xml:space="preserve">Methodology</w:t>
      </w:r>
    </w:p>
    <w:p>
      <w:pPr>
        <w:pStyle w:val="FirstParagraph"/>
      </w:pPr>
      <w:r>
        <w:t xml:space="preserve">This qualitative study employs a mixed-methods approach centered on Amsterdam’s journalistic community:</w:t>
      </w:r>
    </w:p>
    <w:p>
      <w:pPr>
        <w:numPr>
          <w:ilvl w:val="0"/>
          <w:numId w:val="1002"/>
        </w:numPr>
        <w:pStyle w:val="Compact"/>
      </w:pPr>
      <w:r>
        <w:rPr>
          <w:bCs/>
          <w:b/>
        </w:rPr>
        <w:t xml:space="preserve">Participant Sampling:</w:t>
      </w:r>
      <w:r>
        <w:t xml:space="preserve"> </w:t>
      </w:r>
      <w:r>
        <w:t xml:space="preserve">30 purposively selected journalists from diverse Amsterdam news organizations (national dailies, digital-native startups, local community media) and NGOs focused on press freedom.</w:t>
      </w:r>
    </w:p>
    <w:p>
      <w:pPr>
        <w:numPr>
          <w:ilvl w:val="0"/>
          <w:numId w:val="1002"/>
        </w:numPr>
        <w:pStyle w:val="Compact"/>
      </w:pPr>
      <w:r>
        <w:rPr>
          <w:bCs/>
          <w:b/>
        </w:rPr>
        <w:t xml:space="preserve">Data Collection:</w:t>
      </w:r>
      <w:r>
        <w:t xml:space="preserve"> </w:t>
      </w:r>
      <w:r>
        <w:t xml:space="preserve">Semi-structured interviews exploring workflow adaptations, ethical conflicts, and audience engagement strategies. Complemented by document analysis of journalism ethics codes published by the Dutch Association of Journalists (NVJ) in response to digital challenges.</w:t>
      </w:r>
    </w:p>
    <w:p>
      <w:pPr>
        <w:numPr>
          <w:ilvl w:val="0"/>
          <w:numId w:val="1002"/>
        </w:numPr>
        <w:pStyle w:val="Compact"/>
      </w:pPr>
      <w:r>
        <w:rPr>
          <w:bCs/>
          <w:b/>
        </w:rPr>
        <w:t xml:space="preserve">Analytical Framework:</w:t>
      </w:r>
      <w:r>
        <w:t xml:space="preserve"> </w:t>
      </w:r>
      <w:r>
        <w:t xml:space="preserve">Grounded theory methodology to identify emergent themes around resilience, technology adoption, and community trust. Thematic coding will be guided by frameworks from journalism studies (e.g., Boczkowski &amp; Mitchelstein, 2016) adapted to Amsterdam’s context.</w:t>
      </w:r>
    </w:p>
    <w:p>
      <w:pPr>
        <w:numPr>
          <w:ilvl w:val="0"/>
          <w:numId w:val="1002"/>
        </w:numPr>
        <w:pStyle w:val="Compact"/>
      </w:pPr>
      <w:r>
        <w:rPr>
          <w:bCs/>
          <w:b/>
        </w:rPr>
        <w:t xml:space="preserve">Ethical Considerations:</w:t>
      </w:r>
      <w:r>
        <w:t xml:space="preserve"> </w:t>
      </w:r>
      <w:r>
        <w:t xml:space="preserve">Full compliance with Dutch ethical standards for research involving human subjects, including informed consent and data anonymization per the Netherlands Authority for Personal Data (AP). All participants will be offered the opportunity to review their interview transcripts.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key contributions. First, it will produce a nuanced portrait of journalistic practice in Netherlands Amsterdam, revealing how local context shapes adaptation strategies beyond generic digital transformation models. For instance, the research may uncover how Amsterdam’s status as a multicultural city drives journalists to develop multilingual audience engagement tactics absent in other European capitals. Second, findings will directly inform journalism education programs at institutions like the University of Amsterdam and Vrije Universiteit Amsterdam—equipping future</w:t>
      </w:r>
      <w:r>
        <w:t xml:space="preserve"> </w:t>
      </w:r>
      <w:r>
        <w:rPr>
          <w:iCs/>
          <w:i/>
        </w:rPr>
        <w:t xml:space="preserve">Journalist</w:t>
      </w:r>
      <w:r>
        <w:t xml:space="preserve">s with context-specific tools for ethical digital practice. Third, the study offers actionable insights for policy: By demonstrating how local journalism sustains democracy in dense urban environments, it will provide evidence to support Dutch government initiatives like the Media Fund’s 2023 “Sustainable Journalism” grant program.</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Refined research questions, ethics approval, interview guide</w:t>
            </w:r>
          </w:p>
        </w:tc>
      </w:tr>
      <w:tr>
        <w:tc>
          <w:tcPr/>
          <w:p>
            <w:pPr>
              <w:pStyle w:val="Compact"/>
              <w:jc w:val="left"/>
            </w:pPr>
            <w:r>
              <w:t xml:space="preserve">Data Collection (Interviews)</w:t>
            </w:r>
          </w:p>
        </w:tc>
        <w:tc>
          <w:tcPr/>
          <w:p>
            <w:pPr>
              <w:pStyle w:val="Compact"/>
              <w:jc w:val="left"/>
            </w:pPr>
            <w:r>
              <w:t xml:space="preserve">Months 4–7</w:t>
            </w:r>
          </w:p>
        </w:tc>
        <w:tc>
          <w:tcPr/>
          <w:p>
            <w:pPr>
              <w:pStyle w:val="Compact"/>
              <w:jc w:val="left"/>
            </w:pPr>
            <w:r>
              <w:t xml:space="preserve">Transcribed interviews, preliminary thematic coding</w:t>
            </w:r>
          </w:p>
        </w:tc>
      </w:tr>
      <w:tr>
        <w:tc>
          <w:tcPr/>
          <w:p>
            <w:pPr>
              <w:pStyle w:val="Compact"/>
              <w:jc w:val="left"/>
            </w:pPr>
            <w:r>
              <w:t xml:space="preserve">Data Analysis &amp; Drafting</w:t>
            </w:r>
          </w:p>
        </w:tc>
        <w:tc>
          <w:tcPr/>
          <w:p>
            <w:pPr>
              <w:pStyle w:val="Compact"/>
              <w:jc w:val="left"/>
            </w:pPr>
            <w:r>
              <w:t xml:space="preserve">Months 8–10</w:t>
            </w:r>
          </w:p>
        </w:tc>
        <w:tc>
          <w:tcPr/>
          <w:p>
            <w:pPr>
              <w:pStyle w:val="Compact"/>
              <w:jc w:val="left"/>
            </w:pPr>
            <w:r>
              <w:t xml:space="preserve">Finalized themes, chapter drafts, policy recommendations</w:t>
            </w:r>
          </w:p>
        </w:tc>
      </w:tr>
      <w:tr>
        <w:tc>
          <w:tcPr/>
          <w:p>
            <w:pPr>
              <w:pStyle w:val="Compact"/>
              <w:jc w:val="left"/>
            </w:pPr>
            <w:r>
              <w:t xml:space="preserve">Thesis Submission &amp; Dissemination</w:t>
            </w:r>
          </w:p>
        </w:tc>
        <w:tc>
          <w:tcPr/>
          <w:p>
            <w:pPr>
              <w:pStyle w:val="Compact"/>
              <w:jc w:val="left"/>
            </w:pPr>
            <w:r>
              <w:t xml:space="preserve">Month 11–12</w:t>
            </w:r>
          </w:p>
        </w:tc>
        <w:tc>
          <w:tcPr/>
          <w:p>
            <w:pPr>
              <w:pStyle w:val="Compact"/>
              <w:jc w:val="left"/>
            </w:pPr>
            <w:r>
              <w:t xml:space="preserve">Fully written thesis, conference presentation at Amsterdam Journalism Festival</w:t>
            </w:r>
          </w:p>
        </w:tc>
      </w:tr>
    </w:tbl>
    <w:bookmarkEnd w:id="26"/>
    <w:bookmarkStart w:id="28" w:name="conclusion"/>
    <w:p>
      <w:pPr>
        <w:pStyle w:val="Heading2"/>
      </w:pPr>
      <w:r>
        <w:t xml:space="preserve">Conclusion</w:t>
      </w:r>
    </w:p>
    <w:p>
      <w:pPr>
        <w:pStyle w:val="FirstParagraph"/>
      </w:pPr>
      <w:r>
        <w:t xml:space="preserve">The role of the journalist in Netherlands Amsterdam is at a pivotal crossroads. This Thesis Proposal contends that understanding how practitioners navigate digital disruption within a specific urban context is not merely academic—it is vital for preserving journalism’s function as democracy’s watchdog in one of Europe’s most dynamic cities. By centering on Amsterdam, this research transcends theoretical debates to offer concrete pathways for journalists, media organizations, and policymakers. As the Netherlands continues to champion press freedom globally, this study ensures that its local journalism ecosystem remains a model of resilience. The resulting Thesis Proposal will be a foundational document for scholars and practitioners alike, affirming that in Netherlands Amsterdam—where every canal tells a story—the journalist’s role is not just relevant but indispensable.</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Digital Transformation in Journalism within Netherlands Amsterdam</dc:title>
  <dc:creator/>
  <dc:language>en</dc:language>
  <cp:keywords/>
  <dcterms:created xsi:type="dcterms:W3CDTF">2026-07-19T05:32:55Z</dcterms:created>
  <dcterms:modified xsi:type="dcterms:W3CDTF">2026-07-19T05:32:55Z</dcterms:modified>
</cp:coreProperties>
</file>

<file path=docProps/custom.xml><?xml version="1.0" encoding="utf-8"?>
<Properties xmlns="http://schemas.openxmlformats.org/officeDocument/2006/custom-properties" xmlns:vt="http://schemas.openxmlformats.org/officeDocument/2006/docPropsVTypes"/>
</file>