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Navigating</w:t>
      </w:r>
      <w:r>
        <w:t xml:space="preserve"> </w:t>
      </w:r>
      <w:r>
        <w:t xml:space="preserve">Ethical</w:t>
      </w:r>
      <w:r>
        <w:t xml:space="preserve"> </w:t>
      </w:r>
      <w:r>
        <w:t xml:space="preserve">Landscapes</w:t>
      </w:r>
      <w:r>
        <w:t xml:space="preserve"> </w:t>
      </w:r>
      <w:r>
        <w:t xml:space="preserve">and</w:t>
      </w:r>
      <w:r>
        <w:t xml:space="preserve"> </w:t>
      </w:r>
      <w:r>
        <w:t xml:space="preserve">Professional</w:t>
      </w:r>
      <w:r>
        <w:t xml:space="preserve"> </w:t>
      </w:r>
      <w:r>
        <w:t xml:space="preserve">Identity</w:t>
      </w:r>
      <w:r>
        <w:t xml:space="preserve"> </w:t>
      </w:r>
      <w:r>
        <w:t xml:space="preserve">in</w:t>
      </w:r>
      <w:r>
        <w:t xml:space="preserve"> </w:t>
      </w:r>
      <w:r>
        <w:t xml:space="preserve">New</w:t>
      </w:r>
      <w:r>
        <w:t xml:space="preserve"> </w:t>
      </w:r>
      <w:r>
        <w:t xml:space="preserve">Zealand</w:t>
      </w:r>
      <w:r>
        <w:t xml:space="preserve"> </w:t>
      </w:r>
      <w:r>
        <w:t xml:space="preserve">Wellington</w:t>
      </w:r>
      <w:r>
        <w:t xml:space="preserve"> </w:t>
      </w:r>
      <w:r>
        <w:t xml:space="preserve">Journalism</w:t>
      </w:r>
    </w:p>
    <w:bookmarkStart w:id="28" w:name="Xb7216d2bfccfeccbecd62ba7cf8e8e1454fc040"/>
    <w:p>
      <w:pPr>
        <w:pStyle w:val="Heading1"/>
      </w:pPr>
      <w:r>
        <w:t xml:space="preserve">Thesis Proposal: Navigating Ethical Landscapes and Professional Identity in New Zealand Wellington Journalism</w:t>
      </w:r>
    </w:p>
    <w:bookmarkStart w:id="20" w:name="introduction-and-context"/>
    <w:p>
      <w:pPr>
        <w:pStyle w:val="Heading2"/>
      </w:pPr>
      <w:r>
        <w:t xml:space="preserve">Introduction and Context</w:t>
      </w:r>
    </w:p>
    <w:p>
      <w:pPr>
        <w:pStyle w:val="FirstParagraph"/>
      </w:pPr>
      <w:r>
        <w:t xml:space="preserve">This</w:t>
      </w:r>
      <w:r>
        <w:t xml:space="preserve"> </w:t>
      </w:r>
      <w:r>
        <w:rPr>
          <w:bCs/>
          <w:b/>
        </w:rPr>
        <w:t xml:space="preserve">Thesis Proposal</w:t>
      </w:r>
      <w:r>
        <w:t xml:space="preserve"> </w:t>
      </w:r>
      <w:r>
        <w:t xml:space="preserve">examines the evolving professional identity, ethical challenges, and sustainability of</w:t>
      </w:r>
      <w:r>
        <w:t xml:space="preserve"> </w:t>
      </w:r>
      <w:r>
        <w:rPr>
          <w:bCs/>
          <w:b/>
        </w:rPr>
        <w:t xml:space="preserve">Journalist</w:t>
      </w:r>
      <w:r>
        <w:t xml:space="preserve">s operating within the unique media ecosystem of</w:t>
      </w:r>
      <w:r>
        <w:t xml:space="preserve"> </w:t>
      </w:r>
      <w:r>
        <w:rPr>
          <w:bCs/>
          <w:b/>
        </w:rPr>
        <w:t xml:space="preserve">New Zealand Wellington</w:t>
      </w:r>
      <w:r>
        <w:t xml:space="preserve">. As the capital city and cultural hub of Aotearoa New Zealand, Wellington hosts a concentration of national media institutions—including Radio New Zealand (RNZ), The Dominion Post (now part of Stuff), TVNZ, and numerous independent digital outlets—making it an ideal microcosm for studying contemporary journalism in a small, culturally diverse nation. This research responds to critical gaps in understanding how</w:t>
      </w:r>
      <w:r>
        <w:t xml:space="preserve"> </w:t>
      </w:r>
      <w:r>
        <w:rPr>
          <w:bCs/>
          <w:b/>
        </w:rPr>
        <w:t xml:space="preserve">Journalist</w:t>
      </w:r>
      <w:r>
        <w:t xml:space="preserve">s in</w:t>
      </w:r>
      <w:r>
        <w:t xml:space="preserve"> </w:t>
      </w:r>
      <w:r>
        <w:rPr>
          <w:bCs/>
          <w:b/>
        </w:rPr>
        <w:t xml:space="preserve">New Zealand Wellington</w:t>
      </w:r>
      <w:r>
        <w:t xml:space="preserve"> </w:t>
      </w:r>
      <w:r>
        <w:t xml:space="preserve">navigate rapid industry disruption, ethical dilemmas specific to local governance and Māori communities, and the pressures of digital transformation within a city that shapes national discourse. The significance of this study lies in its focus on</w:t>
      </w:r>
      <w:r>
        <w:t xml:space="preserve"> </w:t>
      </w:r>
      <w:r>
        <w:rPr>
          <w:iCs/>
          <w:i/>
        </w:rPr>
        <w:t xml:space="preserve">local</w:t>
      </w:r>
      <w:r>
        <w:t xml:space="preserve"> </w:t>
      </w:r>
      <w:r>
        <w:t xml:space="preserve">journalistic practice rather than generic analyses, offering actionable insights for media organizations, journalism educators at Victoria University of Wellington (VUW), and policymakers in</w:t>
      </w:r>
      <w:r>
        <w:t xml:space="preserve"> </w:t>
      </w:r>
      <w:r>
        <w:rPr>
          <w:bCs/>
          <w:b/>
        </w:rPr>
        <w:t xml:space="preserve">New Zealand Wellington</w:t>
      </w:r>
      <w:r>
        <w:t xml:space="preserve">.</w:t>
      </w:r>
    </w:p>
    <w:bookmarkEnd w:id="20"/>
    <w:bookmarkStart w:id="21" w:name="problem-statement-and-research-gap"/>
    <w:p>
      <w:pPr>
        <w:pStyle w:val="Heading2"/>
      </w:pPr>
      <w:r>
        <w:t xml:space="preserve">Problem Statement and Research Gap</w:t>
      </w:r>
    </w:p>
    <w:p>
      <w:pPr>
        <w:pStyle w:val="FirstParagraph"/>
      </w:pPr>
      <w:r>
        <w:t xml:space="preserve">Despite robust academic interest in New Zealand media, existing scholarship disproportionately centers on Auckland or national policy frameworks, neglecting the nuanced realities of journalism practice in</w:t>
      </w:r>
      <w:r>
        <w:t xml:space="preserve"> </w:t>
      </w:r>
      <w:r>
        <w:rPr>
          <w:bCs/>
          <w:b/>
        </w:rPr>
        <w:t xml:space="preserve">New Zealand Wellington</w:t>
      </w:r>
      <w:r>
        <w:t xml:space="preserve">. While reports like the 2023 Media Diversity Audit highlight declining newsroom staff across NZ, they omit how Wellington’s compact urban geography—where journalists frequently interact with government officials, community leaders, and media peers at conferences or cafes—shapes ethical decision-making. Crucially, there is no current research exploring how</w:t>
      </w:r>
      <w:r>
        <w:t xml:space="preserve"> </w:t>
      </w:r>
      <w:r>
        <w:rPr>
          <w:bCs/>
          <w:b/>
        </w:rPr>
        <w:t xml:space="preserve">Journalist</w:t>
      </w:r>
      <w:r>
        <w:t xml:space="preserve">s in</w:t>
      </w:r>
      <w:r>
        <w:t xml:space="preserve"> </w:t>
      </w:r>
      <w:r>
        <w:rPr>
          <w:bCs/>
          <w:b/>
        </w:rPr>
        <w:t xml:space="preserve">New Zealand Wellington</w:t>
      </w:r>
      <w:r>
        <w:t xml:space="preserve"> </w:t>
      </w:r>
      <w:r>
        <w:t xml:space="preserve">reconcile Māori cultural protocols (e.g., tikanga Māori) when covering local iwi initiatives or sensitive community issues in a city where 20% of the population identifies as Māori. This gap impedes efforts to foster inclusive, ethical journalism that reflects Wellington’s demographic and political reality. The proposed study directly addresses this by centering</w:t>
      </w:r>
      <w:r>
        <w:t xml:space="preserve"> </w:t>
      </w:r>
      <w:r>
        <w:rPr>
          <w:bCs/>
          <w:b/>
        </w:rPr>
        <w:t xml:space="preserve">New Zealand Wellington</w:t>
      </w:r>
      <w:r>
        <w:t xml:space="preserve"> </w:t>
      </w:r>
      <w:r>
        <w:t xml:space="preserve">as both location and subject.</w:t>
      </w:r>
    </w:p>
    <w:bookmarkEnd w:id="21"/>
    <w:bookmarkStart w:id="22" w:name="X821f1a93d7a89845c3ccd9a69b39bcb4aa58f5c"/>
    <w:p>
      <w:pPr>
        <w:pStyle w:val="Heading2"/>
      </w:pPr>
      <w:r>
        <w:t xml:space="preserve">Literature Review: Contextualizing the Study</w:t>
      </w:r>
    </w:p>
    <w:p>
      <w:pPr>
        <w:pStyle w:val="FirstParagraph"/>
      </w:pPr>
      <w:r>
        <w:t xml:space="preserve">Key scholarship by Jocelynne Scutt (2019) on Pacific media in NZ acknowledges Wellington’s role as a policy nexus but overlooks journalist agency. Similarly, research by Poynter Institute (2021) on global newsroom ethics lacks localized case studies from cities like</w:t>
      </w:r>
      <w:r>
        <w:t xml:space="preserve"> </w:t>
      </w:r>
      <w:r>
        <w:rPr>
          <w:bCs/>
          <w:b/>
        </w:rPr>
        <w:t xml:space="preserve">New Zealand Wellington</w:t>
      </w:r>
      <w:r>
        <w:t xml:space="preserve">, where journalists routinely manage dual responsibilities: reporting on national government while covering hyper-local issues like the Wellington City Council’s climate action plans. Recent work by University of Otago researchers (2022) identifies "regional news deserts" in NZ, yet fails to investigate how</w:t>
      </w:r>
      <w:r>
        <w:t xml:space="preserve"> </w:t>
      </w:r>
      <w:r>
        <w:rPr>
          <w:bCs/>
          <w:b/>
        </w:rPr>
        <w:t xml:space="preserve">Journalist</w:t>
      </w:r>
      <w:r>
        <w:t xml:space="preserve">s in the capital counter this by producing nationally relevant but locally grounded content. This thesis builds on these foundations by integrating Pacific and Māori perspectives—central to</w:t>
      </w:r>
      <w:r>
        <w:t xml:space="preserve"> </w:t>
      </w:r>
      <w:r>
        <w:rPr>
          <w:bCs/>
          <w:b/>
        </w:rPr>
        <w:t xml:space="preserve">New Zealand Wellington</w:t>
      </w:r>
      <w:r>
        <w:t xml:space="preserve">'s identity—into a framework of professional ethics that prioritizes community engagement over traditional newsroom hierarchies.</w:t>
      </w:r>
    </w:p>
    <w:bookmarkEnd w:id="22"/>
    <w:bookmarkStart w:id="23" w:name="research-objectives"/>
    <w:p>
      <w:pPr>
        <w:pStyle w:val="Heading2"/>
      </w:pPr>
      <w:r>
        <w:t xml:space="preserve">Research Objectives</w:t>
      </w:r>
    </w:p>
    <w:p>
      <w:pPr>
        <w:numPr>
          <w:ilvl w:val="0"/>
          <w:numId w:val="1001"/>
        </w:numPr>
        <w:pStyle w:val="Compact"/>
      </w:pPr>
      <w:r>
        <w:t xml:space="preserve">To analyze how</w:t>
      </w:r>
      <w:r>
        <w:t xml:space="preserve"> </w:t>
      </w:r>
      <w:r>
        <w:rPr>
          <w:bCs/>
          <w:b/>
        </w:rPr>
        <w:t xml:space="preserve">Journalist</w:t>
      </w:r>
      <w:r>
        <w:t xml:space="preserve">s in</w:t>
      </w:r>
      <w:r>
        <w:t xml:space="preserve"> </w:t>
      </w:r>
      <w:r>
        <w:rPr>
          <w:bCs/>
          <w:b/>
        </w:rPr>
        <w:t xml:space="preserve">New Zealand Wellington</w:t>
      </w:r>
      <w:r>
        <w:t xml:space="preserve"> </w:t>
      </w:r>
      <w:r>
        <w:t xml:space="preserve">navigate ethical tensions between public interest, commercial pressures, and cultural responsibilities (e.g., when reporting on Māori land claims or local government corruption).</w:t>
      </w:r>
    </w:p>
    <w:p>
      <w:pPr>
        <w:numPr>
          <w:ilvl w:val="0"/>
          <w:numId w:val="1001"/>
        </w:numPr>
        <w:pStyle w:val="Compact"/>
      </w:pPr>
      <w:r>
        <w:t xml:space="preserve">To map the professional identity formation of early-career journalists in Wellington’s media landscape, focusing on mentorship networks unique to the city’s compact media sector.</w:t>
      </w:r>
    </w:p>
    <w:p>
      <w:pPr>
        <w:numPr>
          <w:ilvl w:val="0"/>
          <w:numId w:val="1001"/>
        </w:numPr>
        <w:pStyle w:val="Compact"/>
      </w:pPr>
      <w:r>
        <w:t xml:space="preserve">To assess the impact of digital platforms (e.g., RNZ's podcasting initiatives, Stuff’s local web teams) on journalistic autonomy and community trust within</w:t>
      </w:r>
      <w:r>
        <w:t xml:space="preserve"> </w:t>
      </w:r>
      <w:r>
        <w:rPr>
          <w:bCs/>
          <w:b/>
        </w:rPr>
        <w:t xml:space="preserve">New Zealand Wellington</w:t>
      </w:r>
      <w:r>
        <w:t xml:space="preserve">.</w:t>
      </w:r>
    </w:p>
    <w:bookmarkEnd w:id="23"/>
    <w:bookmarkStart w:id="24" w:name="methodology-a-mixed-methods-approach"/>
    <w:p>
      <w:pPr>
        <w:pStyle w:val="Heading2"/>
      </w:pPr>
      <w:r>
        <w:t xml:space="preserve">Methodology: A Mixed-Methods Approach</w:t>
      </w:r>
    </w:p>
    <w:p>
      <w:pPr>
        <w:pStyle w:val="FirstParagraph"/>
      </w:pPr>
      <w:r>
        <w:t xml:space="preserve">This study employs a sequential mixed-methods design grounded in qualitative journalism research. Phase 1 involves semi-structured interviews with 30+ practicing</w:t>
      </w:r>
      <w:r>
        <w:t xml:space="preserve"> </w:t>
      </w:r>
      <w:r>
        <w:rPr>
          <w:bCs/>
          <w:b/>
        </w:rPr>
        <w:t xml:space="preserve">Journalist</w:t>
      </w:r>
      <w:r>
        <w:t xml:space="preserve">s across Wellington-based outlets (including RNZ, The Spinoff, and community radio), selected to ensure representation by gender, ethnicity (Māori/Pacific/Asian/NZ European), and newsroom type (national vs. hyper-local). Phase 2 uses discourse analysis of 50+ local news stories covering issues like the Wellington Waterfront redevelopment or Māori health initiatives to identify recurring ethical frameworks. Crucially, data collection will occur within</w:t>
      </w:r>
      <w:r>
        <w:t xml:space="preserve"> </w:t>
      </w:r>
      <w:r>
        <w:rPr>
          <w:bCs/>
          <w:b/>
        </w:rPr>
        <w:t xml:space="preserve">New Zealand Wellington</w:t>
      </w:r>
      <w:r>
        <w:t xml:space="preserve"> </w:t>
      </w:r>
      <w:r>
        <w:t xml:space="preserve">itself—interviews at VUW’s journalism hub, community centers in Te Aro, or through virtual sessions with remote contributors—to capture context-specific insights. Ethical approval will be sought from Victoria University of Wellington’s Human Ethics Committee, prioritizing researcher accountability as a core tenet of the study.</w:t>
      </w:r>
    </w:p>
    <w:bookmarkEnd w:id="24"/>
    <w:bookmarkStart w:id="25" w:name="significance-and-contribution"/>
    <w:p>
      <w:pPr>
        <w:pStyle w:val="Heading2"/>
      </w:pPr>
      <w:r>
        <w:t xml:space="preserve">Significance and Contribution</w:t>
      </w:r>
    </w:p>
    <w:p>
      <w:pPr>
        <w:pStyle w:val="FirstParagraph"/>
      </w:pPr>
      <w:r>
        <w:t xml:space="preserve">This</w:t>
      </w:r>
      <w:r>
        <w:t xml:space="preserve"> </w:t>
      </w:r>
      <w:r>
        <w:rPr>
          <w:bCs/>
          <w:b/>
        </w:rPr>
        <w:t xml:space="preserve">Thesis Proposal</w:t>
      </w:r>
      <w:r>
        <w:t xml:space="preserve"> </w:t>
      </w:r>
      <w:r>
        <w:t xml:space="preserve">offers three key contributions to journalism studies and practice in</w:t>
      </w:r>
      <w:r>
        <w:t xml:space="preserve"> </w:t>
      </w:r>
      <w:r>
        <w:rPr>
          <w:bCs/>
          <w:b/>
        </w:rPr>
        <w:t xml:space="preserve">New Zealand Wellington</w:t>
      </w:r>
      <w:r>
        <w:t xml:space="preserve">. First, it provides the first comprehensive analysis of ethics in Aotearoa’s media capital, moving beyond theory to document lived experiences. For example, it will reveal how journalists navigate Treaty of Waitangi obligations when covering Māori-led projects—a challenge distinct from other global contexts. Second, findings will directly inform VUW’s journalism curriculum, enabling educators to integrate Wellington-specific case studies on community-centric reporting. Third, the research proposes a "Wellington Ethical Framework" for local newsrooms, addressing gaps identified in the 2023 Media Diversity Audit. This framework would prioritize transparency with communities (e.g., co-creating story outlines with Māori elders) over traditional editorial gatekeeping—aligning with</w:t>
      </w:r>
      <w:r>
        <w:t xml:space="preserve"> </w:t>
      </w:r>
      <w:r>
        <w:rPr>
          <w:bCs/>
          <w:b/>
        </w:rPr>
        <w:t xml:space="preserve">New Zealand Wellington</w:t>
      </w:r>
      <w:r>
        <w:t xml:space="preserve">’s identity as a city where media must reflect its people, not just govern them.</w:t>
      </w:r>
    </w:p>
    <w:bookmarkEnd w:id="25"/>
    <w:bookmarkStart w:id="26" w:name="timeline-and-feasibility"/>
    <w:p>
      <w:pPr>
        <w:pStyle w:val="Heading2"/>
      </w:pPr>
      <w:r>
        <w:t xml:space="preserve">Timeline and Feasibility</w:t>
      </w:r>
    </w:p>
    <w:p>
      <w:pPr>
        <w:pStyle w:val="FirstParagraph"/>
      </w:pPr>
      <w:r>
        <w:t xml:space="preserve">Conducted over 18 months within the University of Otago’s School of Journalism (in collaboration with VUW), this research is feasible due to established connections between Wellington media outlets and academic institutions. The primary challenges—securing access to newsrooms and ensuring journalist anonymity—are mitigated by leveraging existing partnerships through RNZ’s community engagement programs. Data collection will occur during the 2024–2025 academic year, aligning with key events like the Wellington Festival of Ideas, where media ethics discussions are central.</w:t>
      </w:r>
    </w:p>
    <w:bookmarkEnd w:id="26"/>
    <w:bookmarkStart w:id="27" w:name="conclusion"/>
    <w:p>
      <w:pPr>
        <w:pStyle w:val="Heading2"/>
      </w:pPr>
      <w:r>
        <w:t xml:space="preserve">Conclusion</w:t>
      </w:r>
    </w:p>
    <w:p>
      <w:pPr>
        <w:pStyle w:val="FirstParagraph"/>
      </w:pPr>
      <w:r>
        <w:t xml:space="preserve">This</w:t>
      </w:r>
      <w:r>
        <w:t xml:space="preserve"> </w:t>
      </w:r>
      <w:r>
        <w:rPr>
          <w:bCs/>
          <w:b/>
        </w:rPr>
        <w:t xml:space="preserve">Thesis Proposal</w:t>
      </w:r>
      <w:r>
        <w:t xml:space="preserve"> </w:t>
      </w:r>
      <w:r>
        <w:t xml:space="preserve">centers on the critical need to understand how a</w:t>
      </w:r>
      <w:r>
        <w:t xml:space="preserve"> </w:t>
      </w:r>
      <w:r>
        <w:rPr>
          <w:bCs/>
          <w:b/>
        </w:rPr>
        <w:t xml:space="preserve">Journalist</w:t>
      </w:r>
      <w:r>
        <w:t xml:space="preserve">'s professional identity is forged in the crucible of</w:t>
      </w:r>
      <w:r>
        <w:t xml:space="preserve"> </w:t>
      </w:r>
      <w:r>
        <w:rPr>
          <w:bCs/>
          <w:b/>
        </w:rPr>
        <w:t xml:space="preserve">New Zealand Wellington</w:t>
      </w:r>
      <w:r>
        <w:t xml:space="preserve">. By focusing on ethical practice within this specific city, not as a passive backdrop but as an active shaper of journalistic norms, this research promises to redefine scholarship on small-nation journalism. It addresses urgent questions: How do journalists maintain integrity when reporting on friends and neighbors in a city where everyone knows each other? How can media in</w:t>
      </w:r>
      <w:r>
        <w:t xml:space="preserve"> </w:t>
      </w:r>
      <w:r>
        <w:rPr>
          <w:bCs/>
          <w:b/>
        </w:rPr>
        <w:t xml:space="preserve">New Zealand Wellington</w:t>
      </w:r>
      <w:r>
        <w:t xml:space="preserve"> </w:t>
      </w:r>
      <w:r>
        <w:t xml:space="preserve">serve its diverse communities without reinforcing colonial narratives? The answers will not only enrich academic discourse but also empower</w:t>
      </w:r>
      <w:r>
        <w:t xml:space="preserve"> </w:t>
      </w:r>
      <w:r>
        <w:rPr>
          <w:bCs/>
          <w:b/>
        </w:rPr>
        <w:t xml:space="preserve">Journalist</w:t>
      </w:r>
      <w:r>
        <w:t xml:space="preserve">s across New Zealand to build trust-based, culturally grounded news ecosystems. As the capital of a nation committed to Te Tiriti o Waitangi,</w:t>
      </w:r>
      <w:r>
        <w:t xml:space="preserve"> </w:t>
      </w:r>
      <w:r>
        <w:rPr>
          <w:bCs/>
          <w:b/>
        </w:rPr>
        <w:t xml:space="preserve">New Zealand Wellington</w:t>
      </w:r>
      <w:r>
        <w:t xml:space="preserve"> </w:t>
      </w:r>
      <w:r>
        <w:t xml:space="preserve">offers an unparalleled laboratory for reimagining journalism’s future—and this thesis will ensure that vision is rooted in local reality.</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Navigating Ethical Landscapes and Professional Identity in New Zealand Wellington Journalism</dc:title>
  <dc:creator/>
  <cp:keywords/>
  <dcterms:created xsi:type="dcterms:W3CDTF">2026-07-24T06:05:20Z</dcterms:created>
  <dcterms:modified xsi:type="dcterms:W3CDTF">2026-07-24T06:05:20Z</dcterms:modified>
</cp:coreProperties>
</file>

<file path=docProps/custom.xml><?xml version="1.0" encoding="utf-8"?>
<Properties xmlns="http://schemas.openxmlformats.org/officeDocument/2006/custom-properties" xmlns:vt="http://schemas.openxmlformats.org/officeDocument/2006/docPropsVTypes"/>
</file>