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Ethical</w:t>
      </w:r>
      <w:r>
        <w:t xml:space="preserve"> </w:t>
      </w:r>
      <w:r>
        <w:t xml:space="preserve">Journalism</w:t>
      </w:r>
      <w:r>
        <w:t xml:space="preserve"> </w:t>
      </w:r>
      <w:r>
        <w:t xml:space="preserve">in</w:t>
      </w:r>
      <w:r>
        <w:t xml:space="preserve"> </w:t>
      </w:r>
      <w:r>
        <w:t xml:space="preserve">Saudi</w:t>
      </w:r>
      <w:r>
        <w:t xml:space="preserve"> </w:t>
      </w:r>
      <w:r>
        <w:t xml:space="preserve">Arabia</w:t>
      </w:r>
      <w:r>
        <w:t xml:space="preserve"> </w:t>
      </w:r>
      <w:r>
        <w:t xml:space="preserve">Riyadh</w:t>
      </w:r>
    </w:p>
    <w:bookmarkStart w:id="28" w:name="Xa7182a85dde0b7712c89e66c0ccb6206e5e4a66"/>
    <w:p>
      <w:pPr>
        <w:pStyle w:val="Heading1"/>
      </w:pPr>
      <w:r>
        <w:t xml:space="preserve">Thesis Proposal: Advancing Professional Ethics and Media Innovation for the Modern Journalist in Saudi Arabia Riyadh</w:t>
      </w:r>
    </w:p>
    <w:bookmarkStart w:id="20" w:name="Xd4995c4ddc45aa5c86230d837a94e092789b43c"/>
    <w:p>
      <w:pPr>
        <w:pStyle w:val="Heading2"/>
      </w:pPr>
      <w:r>
        <w:t xml:space="preserve">1. Introduction: The Transformative Media Landscape of Saudi Arabia Riyadh</w:t>
      </w:r>
    </w:p>
    <w:p>
      <w:pPr>
        <w:pStyle w:val="FirstParagraph"/>
      </w:pPr>
      <w:r>
        <w:t xml:space="preserve">The Kingdom of Saudi Arabia, under its visionary Vision 2030 initiative, is undergoing a profound media revolution that positions Riyadh as the epicenter of regional journalistic innovation. This Thesis Proposal addresses a critical gap in contemporary media research: the evolving role and ethical challenges faced by the</w:t>
      </w:r>
      <w:r>
        <w:t xml:space="preserve"> </w:t>
      </w:r>
      <w:r>
        <w:rPr>
          <w:bCs/>
          <w:b/>
        </w:rPr>
        <w:t xml:space="preserve">Journalist</w:t>
      </w:r>
      <w:r>
        <w:t xml:space="preserve"> </w:t>
      </w:r>
      <w:r>
        <w:t xml:space="preserve">within Saudi Arabia's rapidly modernizing news ecosystem. As Riyadh transforms from a traditional Gulf capital into a global media hub—evidenced by initiatives like the establishment of regional headquarters for international networks and Saudi-owned platforms such as Al-Arabiya and MBC—the need for context-specific journalism research has never been more urgent. Current scholarship often overlooks the nuanced realities of professional</w:t>
      </w:r>
      <w:r>
        <w:t xml:space="preserve"> </w:t>
      </w:r>
      <w:r>
        <w:rPr>
          <w:bCs/>
          <w:b/>
        </w:rPr>
        <w:t xml:space="preserve">Journalist</w:t>
      </w:r>
      <w:r>
        <w:t xml:space="preserve"> </w:t>
      </w:r>
      <w:r>
        <w:t xml:space="preserve">practice in Saudi Arabia Riyadh, where cultural, regulatory, and technological forces converge uniquely. This study directly responds to the Kingdom's strategic emphasis on media excellence as a pillar of national development, making it an indispensable contribution to both academic discourse and practical journalism in</w:t>
      </w:r>
      <w:r>
        <w:t xml:space="preserve"> </w:t>
      </w:r>
      <w:r>
        <w:rPr>
          <w:bCs/>
          <w:b/>
        </w:rPr>
        <w:t xml:space="preserve">Saudi Arabia Riyadh</w:t>
      </w:r>
      <w:r>
        <w:t xml:space="preserve">.</w:t>
      </w:r>
    </w:p>
    <w:bookmarkEnd w:id="20"/>
    <w:bookmarkStart w:id="21" w:name="X47c3edef19007278bc721fa77f24e0d2a982037"/>
    <w:p>
      <w:pPr>
        <w:pStyle w:val="Heading2"/>
      </w:pPr>
      <w:r>
        <w:t xml:space="preserve">2. Problem Statement: The Ethical Tightrope of Contemporary Journalism in Riyadh</w:t>
      </w:r>
    </w:p>
    <w:p>
      <w:pPr>
        <w:pStyle w:val="FirstParagraph"/>
      </w:pPr>
      <w:r>
        <w:t xml:space="preserve">While Saudi Arabia has liberalized media regulations significantly since 2016, journalists operating in Riyadh face complex balancing acts between traditional cultural values and global journalistic standards. The proliferation of digital platforms has amplified both opportunities and ethical dilemmas—ranging from misinformation during major events like the Riyadh Season festivals to navigating sensitive topics related to social reforms. Crucially, no comprehensive research exists examining how</w:t>
      </w:r>
      <w:r>
        <w:t xml:space="preserve"> </w:t>
      </w:r>
      <w:r>
        <w:rPr>
          <w:bCs/>
          <w:b/>
        </w:rPr>
        <w:t xml:space="preserve">Journalist</w:t>
      </w:r>
      <w:r>
        <w:t xml:space="preserve">s in</w:t>
      </w:r>
      <w:r>
        <w:t xml:space="preserve"> </w:t>
      </w:r>
      <w:r>
        <w:rPr>
          <w:bCs/>
          <w:b/>
        </w:rPr>
        <w:t xml:space="preserve">Saudi Arabia Riyadh</w:t>
      </w:r>
      <w:r>
        <w:t xml:space="preserve"> </w:t>
      </w:r>
      <w:r>
        <w:t xml:space="preserve">internalize ethical frameworks amid these pressures. Existing studies (e.g., Al-Suwaidi, 2021; Al-Qahtani, 2023) focus narrowly on policy or technology without centering the practitioner's lived experience. This gap undermines efforts to cultivate a media environment that fulfills Vision 2030’s goals of "knowledge-based society" and "global influence." Without understanding how</w:t>
      </w:r>
      <w:r>
        <w:t xml:space="preserve"> </w:t>
      </w:r>
      <w:r>
        <w:rPr>
          <w:bCs/>
          <w:b/>
        </w:rPr>
        <w:t xml:space="preserve">Journalist</w:t>
      </w:r>
      <w:r>
        <w:t xml:space="preserve">s navigate these tensions daily, strategic investments in Saudi media infrastructure risk misalignment with on-ground realities.</w:t>
      </w:r>
    </w:p>
    <w:bookmarkEnd w:id="21"/>
    <w:bookmarkStart w:id="22" w:name="research-objectives"/>
    <w:p>
      <w:pPr>
        <w:pStyle w:val="Heading2"/>
      </w:pPr>
      <w:r>
        <w:t xml:space="preserve">3. Research Objectives</w:t>
      </w:r>
    </w:p>
    <w:p>
      <w:pPr>
        <w:pStyle w:val="FirstParagraph"/>
      </w:pPr>
      <w:r>
        <w:t xml:space="preserve">This Thesis Proposal outlines four interconnected objectives to establish a foundational framework for journalism practice in Riyadh:</w:t>
      </w:r>
    </w:p>
    <w:p>
      <w:pPr>
        <w:numPr>
          <w:ilvl w:val="0"/>
          <w:numId w:val="1001"/>
        </w:numPr>
        <w:pStyle w:val="Compact"/>
      </w:pPr>
      <w:r>
        <w:rPr>
          <w:bCs/>
          <w:b/>
        </w:rPr>
        <w:t xml:space="preserve">Ethical Framework Mapping:</w:t>
      </w:r>
      <w:r>
        <w:t xml:space="preserve"> </w:t>
      </w:r>
      <w:r>
        <w:t xml:space="preserve">Document the specific ethical guidelines adopted by newsrooms (e.g., Al-Hadath, Saudi Press Agency) in Riyadh, comparing them with international standards like UNESCO’s Ethics Code.</w:t>
      </w:r>
    </w:p>
    <w:p>
      <w:pPr>
        <w:numPr>
          <w:ilvl w:val="0"/>
          <w:numId w:val="1001"/>
        </w:numPr>
        <w:pStyle w:val="Compact"/>
      </w:pPr>
      <w:r>
        <w:rPr>
          <w:bCs/>
          <w:b/>
        </w:rPr>
        <w:t xml:space="preserve">Practitioner Experience Analysis:</w:t>
      </w:r>
      <w:r>
        <w:t xml:space="preserve"> </w:t>
      </w:r>
      <w:r>
        <w:t xml:space="preserve">Investigate how</w:t>
      </w:r>
      <w:r>
        <w:t xml:space="preserve"> </w:t>
      </w:r>
      <w:r>
        <w:rPr>
          <w:bCs/>
          <w:b/>
        </w:rPr>
        <w:t xml:space="preserve">Journalist</w:t>
      </w:r>
      <w:r>
        <w:t xml:space="preserve">s in Riyadh resolve conflicts between regulatory requirements and journalistic integrity through qualitative interviews (n=30).</w:t>
      </w:r>
    </w:p>
    <w:p>
      <w:pPr>
        <w:numPr>
          <w:ilvl w:val="0"/>
          <w:numId w:val="1001"/>
        </w:numPr>
        <w:pStyle w:val="Compact"/>
      </w:pPr>
      <w:r>
        <w:rPr>
          <w:bCs/>
          <w:b/>
        </w:rPr>
        <w:t xml:space="preserve">Digital Adaptation Assessment:</w:t>
      </w:r>
      <w:r>
        <w:t xml:space="preserve"> </w:t>
      </w:r>
      <w:r>
        <w:t xml:space="preserve">Evaluate the effectiveness of Saudi media outlets’ digital tools (e.g., AI-driven fact-checking, social media verification) in enhancing news credibility within Riyadh’s urban context.</w:t>
      </w:r>
    </w:p>
    <w:p>
      <w:pPr>
        <w:numPr>
          <w:ilvl w:val="0"/>
          <w:numId w:val="1001"/>
        </w:numPr>
        <w:pStyle w:val="Compact"/>
      </w:pPr>
      <w:r>
        <w:rPr>
          <w:bCs/>
          <w:b/>
        </w:rPr>
        <w:t xml:space="preserve">Policy-Practice Interface:</w:t>
      </w:r>
      <w:r>
        <w:t xml:space="preserve"> </w:t>
      </w:r>
      <w:r>
        <w:t xml:space="preserve">Propose a tailored ethical training model for emerging journalists, co-designed with Riyadh-based institutions like King Saud University’s College of Media.</w:t>
      </w:r>
    </w:p>
    <w:bookmarkEnd w:id="22"/>
    <w:bookmarkStart w:id="23" w:name="X476e438bc9dbd11839c82fa9b67cf926f214aab"/>
    <w:p>
      <w:pPr>
        <w:pStyle w:val="Heading2"/>
      </w:pPr>
      <w:r>
        <w:t xml:space="preserve">4. Methodology: A Mixed-Methods Approach Grounded in Riyadh</w:t>
      </w:r>
    </w:p>
    <w:p>
      <w:pPr>
        <w:pStyle w:val="FirstParagraph"/>
      </w:pPr>
      <w:r>
        <w:t xml:space="preserve">This study employs a sequential mixed-methods design to ensure depth and contextual accuracy within</w:t>
      </w:r>
      <w:r>
        <w:t xml:space="preserve"> </w:t>
      </w:r>
      <w:r>
        <w:rPr>
          <w:bCs/>
          <w:b/>
        </w:rPr>
        <w:t xml:space="preserve">Saudi Arabia Riyadh</w:t>
      </w:r>
      <w:r>
        <w:t xml:space="preserve">. Phase 1 involves a systematic review of 50+ Saudi media policy documents and newsroom guidelines (2018–2023). Phase 2 conducts semi-structured interviews with practicing journalists across Riyadh’s major outlets (including state-owned, private, and digital-native platforms), utilizing purposive sampling to ensure diverse perspectives on gender, experience level, and media type. Crucially, all participants will be based in Riyadh to capture the city-specific dynamics of Saudi journalism. Phase 3 applies content analysis to 200 news articles covering high-impact topics (e.g., women’s sports participation, NEOM development) to measure ethical adherence against developed benchmarks. Data triangulation ensures robustness: interview transcripts are cross-referenced with policy documents and editorial outputs. Ethical approval will be secured through King Saud University’s Institutional Review Board, prioritizing confidentiality in alignment with Saudi cultural norms.</w:t>
      </w:r>
    </w:p>
    <w:bookmarkEnd w:id="23"/>
    <w:bookmarkStart w:id="24" w:name="expected-contributions"/>
    <w:p>
      <w:pPr>
        <w:pStyle w:val="Heading2"/>
      </w:pPr>
      <w:r>
        <w:t xml:space="preserve">5. Expected Contributions</w:t>
      </w:r>
    </w:p>
    <w:p>
      <w:pPr>
        <w:pStyle w:val="FirstParagraph"/>
      </w:pPr>
      <w:r>
        <w:t xml:space="preserve">This Thesis Proposal delivers three significant contributions to the field:</w:t>
      </w:r>
    </w:p>
    <w:p>
      <w:pPr>
        <w:numPr>
          <w:ilvl w:val="0"/>
          <w:numId w:val="1002"/>
        </w:numPr>
        <w:pStyle w:val="Compact"/>
      </w:pPr>
      <w:r>
        <w:rPr>
          <w:bCs/>
          <w:b/>
        </w:rPr>
        <w:t xml:space="preserve">Academic:</w:t>
      </w:r>
      <w:r>
        <w:t xml:space="preserve"> </w:t>
      </w:r>
      <w:r>
        <w:t xml:space="preserve">The first systematic investigation of journalist ethics in a Vision 2030-era context, filling a void in Middle Eastern media studies.</w:t>
      </w:r>
    </w:p>
    <w:p>
      <w:pPr>
        <w:numPr>
          <w:ilvl w:val="0"/>
          <w:numId w:val="1002"/>
        </w:numPr>
        <w:pStyle w:val="Compact"/>
      </w:pPr>
      <w:r>
        <w:rPr>
          <w:bCs/>
          <w:b/>
        </w:rPr>
        <w:t xml:space="preserve">Professional:</w:t>
      </w:r>
      <w:r>
        <w:t xml:space="preserve"> </w:t>
      </w:r>
      <w:r>
        <w:t xml:space="preserve">A publicly accessible "Riyadh Journalist Ethical Toolkit" will be co-developed with the Saudi Press Agency, addressing gaps identified through practitioner input.</w:t>
      </w:r>
    </w:p>
    <w:p>
      <w:pPr>
        <w:numPr>
          <w:ilvl w:val="0"/>
          <w:numId w:val="1002"/>
        </w:numPr>
        <w:pStyle w:val="Compact"/>
      </w:pPr>
      <w:r>
        <w:rPr>
          <w:bCs/>
          <w:b/>
        </w:rPr>
        <w:t xml:space="preserve">National:</w:t>
      </w:r>
      <w:r>
        <w:t xml:space="preserve"> </w:t>
      </w:r>
      <w:r>
        <w:t xml:space="preserve">Direct alignment with Vision 2030’s "Saudi Media Council" strategic goals by providing evidence-based recommendations for media training curricula in Riyadh’s academic institutions.</w:t>
      </w:r>
    </w:p>
    <w:p>
      <w:pPr>
        <w:pStyle w:val="FirstParagraph"/>
      </w:pPr>
      <w:r>
        <w:t xml:space="preserve">By centering the voice of the Riyadh-based journalist, this research transcends theoretical discourse to empower on-the-ground media professionals—a necessity as</w:t>
      </w:r>
      <w:r>
        <w:t xml:space="preserve"> </w:t>
      </w:r>
      <w:r>
        <w:rPr>
          <w:bCs/>
          <w:b/>
        </w:rPr>
        <w:t xml:space="preserve">Saudi Arabia</w:t>
      </w:r>
      <w:r>
        <w:t xml:space="preserve"> </w:t>
      </w:r>
      <w:r>
        <w:t xml:space="preserve">aims to be a "global leader in communication and culture."</w:t>
      </w:r>
    </w:p>
    <w:bookmarkEnd w:id="24"/>
    <w:bookmarkStart w:id="25" w:name="X3cc535d4b7d3bc4eae2769b6488e60b42af89e0"/>
    <w:p>
      <w:pPr>
        <w:pStyle w:val="Heading2"/>
      </w:pPr>
      <w:r>
        <w:t xml:space="preserve">6. Significance in Saudi Arabia Riyadh’s Media Evolution</w:t>
      </w:r>
    </w:p>
    <w:p>
      <w:pPr>
        <w:pStyle w:val="FirstParagraph"/>
      </w:pPr>
      <w:r>
        <w:t xml:space="preserve">Riyadh’s status as the political, economic, and cultural heart of Saudi Arabia makes it the ideal case study for journalism innovation. The city hosts over 80% of national media headquarters and is where cross-cultural editorial decisions—such as covering international events like COP28 or domestic reforms—occur in real-time. This Thesis Proposal recognizes that Riyadh’s journalists are not merely observers but active co-creators of the Kingdom’s narrative on the global stage. Understanding their challenges (e.g., balancing local sensitivities with international audience expectations) is pivotal to Saudi Arabia’s ambition to "export its vision." As King Salman emphasized in 2023, "The media is a vital pillar of our national progress"—a statement this research operationalizes for Riyadh’s journalist community.</w:t>
      </w:r>
    </w:p>
    <w:bookmarkEnd w:id="25"/>
    <w:bookmarkStart w:id="26" w:name="timeline-and-resources"/>
    <w:p>
      <w:pPr>
        <w:pStyle w:val="Heading2"/>
      </w:pPr>
      <w:r>
        <w:t xml:space="preserve">7. Timeline and Resources</w:t>
      </w:r>
    </w:p>
    <w:p>
      <w:pPr>
        <w:pStyle w:val="FirstParagraph"/>
      </w:pPr>
      <w:r>
        <w:t xml:space="preserve">A 16-month timeline has been designed to align with Riyadh’s academic calendar: Months 1–4 (literature review/data collection), Months 5–10 (interviews/analysis), Months 11–14 (toolkit development), Month 15–16 (thesis writing). Required resources include access to Riyadh media institutions, ethical clearance from local universities, and a small budget for translator support for Arabic-English interviews. All work will strictly comply with Saudi regulations and cultural protocols.</w:t>
      </w:r>
    </w:p>
    <w:bookmarkEnd w:id="26"/>
    <w:bookmarkStart w:id="27" w:name="conclusion"/>
    <w:p>
      <w:pPr>
        <w:pStyle w:val="Heading2"/>
      </w:pPr>
      <w:r>
        <w:t xml:space="preserve">8. Conclusion</w:t>
      </w:r>
    </w:p>
    <w:p>
      <w:pPr>
        <w:pStyle w:val="FirstParagraph"/>
      </w:pPr>
      <w:r>
        <w:t xml:space="preserve">This Thesis Proposal addresses an urgent need at the intersection of journalism practice, national development, and urban media innovation in</w:t>
      </w:r>
      <w:r>
        <w:t xml:space="preserve"> </w:t>
      </w:r>
      <w:r>
        <w:rPr>
          <w:bCs/>
          <w:b/>
        </w:rPr>
        <w:t xml:space="preserve">Saudi Arabia Riyadh</w:t>
      </w:r>
      <w:r>
        <w:t xml:space="preserve">. It moves beyond abstract policy analysis to center the experiences of the journalist—the very individuals tasked with shaping Saudi Arabia’s global image. By grounding this research in Riyadh’s unique ecosystem, this study promises not just academic rigor but tangible value for Saudi media professionals navigating the complexities of modern journalism. As Vision 2030 accelerates Saudi Arabia’s transformation, understanding how its journalists uphold ethical standards while driving innovation is no longer optional—it is foundational to the Kingdom’s success as a modern, influential nation. This Thesis Proposal thus represents a critical step toward building a journalistic future where integrity and progress coexist in Riyadh and beyond.</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Ethical Journalism in Saudi Arabia Riyadh</dc:title>
  <dc:creator/>
  <dc:language>en</dc:language>
  <cp:keywords/>
  <dcterms:created xsi:type="dcterms:W3CDTF">2026-07-17T20:48:17Z</dcterms:created>
  <dcterms:modified xsi:type="dcterms:W3CDTF">2026-07-17T20:48:17Z</dcterms:modified>
</cp:coreProperties>
</file>

<file path=docProps/custom.xml><?xml version="1.0" encoding="utf-8"?>
<Properties xmlns="http://schemas.openxmlformats.org/officeDocument/2006/custom-properties" xmlns:vt="http://schemas.openxmlformats.org/officeDocument/2006/docPropsVTypes"/>
</file>