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Singapore</w:t>
      </w:r>
      <w:r>
        <w:t xml:space="preserve"> </w:t>
      </w:r>
      <w:r>
        <w:t xml:space="preserve">Singapore</w:t>
      </w:r>
    </w:p>
    <w:bookmarkStart w:id="29" w:name="X8b8f5f50e62457e455ae1b88230771ed0e3c6d6"/>
    <w:p>
      <w:pPr>
        <w:pStyle w:val="Heading1"/>
      </w:pPr>
      <w:r>
        <w:t xml:space="preserve">Thesis Proposal: The Evolving Role of the Journalist in Contemporary Singapore Singapore</w:t>
      </w:r>
    </w:p>
    <w:bookmarkStart w:id="20" w:name="introduction-and-background"/>
    <w:p>
      <w:pPr>
        <w:pStyle w:val="Heading2"/>
      </w:pPr>
      <w:r>
        <w:t xml:space="preserve">Introduction and Background</w:t>
      </w:r>
    </w:p>
    <w:p>
      <w:pPr>
        <w:pStyle w:val="FirstParagraph"/>
      </w:pPr>
      <w:r>
        <w:t xml:space="preserve">The media landscape in Southeast Asia is undergoing unprecedented transformation, with technological disruption, political dynamics, and societal shifts redefining journalistic practices. This Thesis Proposal examines the critical role of the journalist within Singapore's unique socio-political ecosystem—a nation often cited for its economic success but scrutinized for its press freedom framework. The study focuses specifically on Singapore Singapore (a designation reflecting both the city-state's global identity and its local governance context), where journalism operates under a complex interplay of statutory regulations, cultural nuances, and digital innovation. This research directly addresses gaps in existing scholarship by centering the lived experiences of practicing journalists rather than abstract policy analysis. As a Thesis Proposal, it aims to contribute actionable insights into how the journalist navigates ethical dilemmas, institutional constraints, and audience expectations within Singapore's tightly regulated media environment—a context increasingly relevant as Southeast Asian democracies grapple with similar challenges.</w:t>
      </w:r>
    </w:p>
    <w:bookmarkEnd w:id="20"/>
    <w:bookmarkStart w:id="21" w:name="problem-statement"/>
    <w:p>
      <w:pPr>
        <w:pStyle w:val="Heading2"/>
      </w:pPr>
      <w:r>
        <w:t xml:space="preserve">Problem Statement</w:t>
      </w:r>
    </w:p>
    <w:p>
      <w:pPr>
        <w:pStyle w:val="FirstParagraph"/>
      </w:pPr>
      <w:r>
        <w:t xml:space="preserve">Despite Singapore's status as a regional hub for finance and innovation, its journalism sector faces systemic tensions between national stability imperatives and democratic accountability. The Government's emphasis on "social harmony" through legislation like the Protection from Harassment Act and the Maintenance of Religious Harmony Act creates a compliance-driven media culture where journalists often self-censor to avoid legal repercussions. This has resulted in limited investigative reporting on sensitive topics such as political dissent, migrant worker conditions, and environmental governance. Crucially, no comprehensive academic study has examined how these constraints shape the professional identity of the journalist—particularly among younger reporters entering the field post-2010. This Thesis Proposal seeks to rectify that oversight by documenting firsthand accounts of journalistic practice in Singapore Singapore through qualitative analysis.</w:t>
      </w:r>
    </w:p>
    <w:bookmarkEnd w:id="21"/>
    <w:bookmarkStart w:id="22" w:name="research-questions"/>
    <w:p>
      <w:pPr>
        <w:pStyle w:val="Heading2"/>
      </w:pPr>
      <w:r>
        <w:t xml:space="preserve">Research Questions</w:t>
      </w:r>
    </w:p>
    <w:p>
      <w:pPr>
        <w:pStyle w:val="FirstParagraph"/>
      </w:pPr>
      <w:r>
        <w:t xml:space="preserve">This study proposes three interconnected research questions:</w:t>
      </w:r>
    </w:p>
    <w:p>
      <w:pPr>
        <w:numPr>
          <w:ilvl w:val="0"/>
          <w:numId w:val="1001"/>
        </w:numPr>
        <w:pStyle w:val="Compact"/>
      </w:pPr>
      <w:r>
        <w:t xml:space="preserve">How do journalists in Singapore Singapore navigate ethical conflicts between legal compliance and journalistic integrity when covering politically sensitive issues?</w:t>
      </w:r>
    </w:p>
    <w:p>
      <w:pPr>
        <w:numPr>
          <w:ilvl w:val="0"/>
          <w:numId w:val="1001"/>
        </w:numPr>
        <w:pStyle w:val="Compact"/>
      </w:pPr>
      <w:r>
        <w:t xml:space="preserve">To what extent does digital media adoption (e.g., social media platforms, data journalism tools) empower or further marginalize independent reporting within the island-state's regulatory framework?</w:t>
      </w:r>
    </w:p>
    <w:p>
      <w:pPr>
        <w:numPr>
          <w:ilvl w:val="0"/>
          <w:numId w:val="1001"/>
        </w:numPr>
        <w:pStyle w:val="Compact"/>
      </w:pPr>
      <w:r>
        <w:t xml:space="preserve">How do generational differences among journalists in Singapore Singapore influence perceptions of press freedom and professional responsibility?</w:t>
      </w:r>
    </w:p>
    <w:bookmarkEnd w:id="22"/>
    <w:bookmarkStart w:id="23" w:name="literature-review"/>
    <w:p>
      <w:pPr>
        <w:pStyle w:val="Heading2"/>
      </w:pPr>
      <w:r>
        <w:t xml:space="preserve">Literature Review</w:t>
      </w:r>
    </w:p>
    <w:p>
      <w:pPr>
        <w:pStyle w:val="FirstParagraph"/>
      </w:pPr>
      <w:r>
        <w:t xml:space="preserve">Existing scholarship on Southeast Asian journalism (e.g., Chua, 2015; Jaya, 2019) often positions Singapore as a "hybrid media regime" where state control coexists with market-driven editorial practices. However, these studies predominantly analyze policy documents or news content without engaging journalists' perspectives. Conversely, works on Singaporean press freedom (e.g., Teo &amp; Goh, 2020) focus narrowly on legal cases rather than daily professional realities. This Thesis Proposal bridges this gap by drawing from critical journalism studies frameworks (Fisher, 2015) and post-colonial media theory (Grossberg, 1996), while centering the journalist's voice. Notably, it diverges from Western-centric models by acknowledging Singapore Singapore's distinct socio-legal context—where "national interest" routinely supersedes adversarial journalism norms. The study will also integrate recent research on digital disruption in Asia (Nguyen, 2022) to analyze how platforms like TikTok and WhatsApp are reshaping news consumption and production dynamics.</w:t>
      </w:r>
    </w:p>
    <w:bookmarkEnd w:id="23"/>
    <w:bookmarkStart w:id="24" w:name="methodology"/>
    <w:p>
      <w:pPr>
        <w:pStyle w:val="Heading2"/>
      </w:pPr>
      <w:r>
        <w:t xml:space="preserve">Methodology</w:t>
      </w:r>
    </w:p>
    <w:p>
      <w:pPr>
        <w:pStyle w:val="FirstParagraph"/>
      </w:pPr>
      <w:r>
        <w:t xml:space="preserve">This qualitative research employs a multi-phase approach:</w:t>
      </w:r>
    </w:p>
    <w:p>
      <w:pPr>
        <w:numPr>
          <w:ilvl w:val="0"/>
          <w:numId w:val="1002"/>
        </w:numPr>
        <w:pStyle w:val="Compact"/>
      </w:pPr>
      <w:r>
        <w:rPr>
          <w:bCs/>
          <w:b/>
        </w:rPr>
        <w:t xml:space="preserve">Phase 1: Semi-structured Interviews</w:t>
      </w:r>
      <w:r>
        <w:t xml:space="preserve"> </w:t>
      </w:r>
      <w:r>
        <w:t xml:space="preserve">– Conducting in-depth interviews with 30 practicing journalists across Singapore Singapore's mainstream outlets (e.g., The Straits Times, TODAY), digital-native platforms (e.g., CNA, The Online Citizen), and independent news collectives. Participants will include reporters aged 25–45 to capture generational shifts.</w:t>
      </w:r>
    </w:p>
    <w:p>
      <w:pPr>
        <w:numPr>
          <w:ilvl w:val="0"/>
          <w:numId w:val="1002"/>
        </w:numPr>
        <w:pStyle w:val="Compact"/>
      </w:pPr>
      <w:r>
        <w:rPr>
          <w:bCs/>
          <w:b/>
        </w:rPr>
        <w:t xml:space="preserve">Phase 2: Ethnographic Observations</w:t>
      </w:r>
      <w:r>
        <w:t xml:space="preserve"> </w:t>
      </w:r>
      <w:r>
        <w:t xml:space="preserve">– Shadowing journalists during critical reporting assignments to document real-time decision-making processes under regulatory constraints.</w:t>
      </w:r>
    </w:p>
    <w:p>
      <w:pPr>
        <w:numPr>
          <w:ilvl w:val="0"/>
          <w:numId w:val="1002"/>
        </w:numPr>
        <w:pStyle w:val="Compact"/>
      </w:pPr>
      <w:r>
        <w:rPr>
          <w:bCs/>
          <w:b/>
        </w:rPr>
        <w:t xml:space="preserve">Phase 3: Content Analysis</w:t>
      </w:r>
      <w:r>
        <w:t xml:space="preserve"> </w:t>
      </w:r>
      <w:r>
        <w:t xml:space="preserve">– Systematically reviewing 100+ news articles on sensitive topics (e.g., public housing policy, religious tensions) to identify patterns of self-censorship or innovative framing strategies.</w:t>
      </w:r>
    </w:p>
    <w:p>
      <w:pPr>
        <w:pStyle w:val="FirstParagraph"/>
      </w:pPr>
      <w:r>
        <w:t xml:space="preserve">Data will be analyzed using thematic analysis (Braun &amp; Clarke, 2006), with ethical protocols prioritizing anonymity. A key innovation lies in mapping how Singapore Singapore's unique "social contract"—where media freedom is conditional on national cohesion—materializes in the journalist's daily work. This methodology ensures the Thesis Proposal generates empirically grounded insights beyond theoretical speculation.</w:t>
      </w:r>
    </w:p>
    <w:bookmarkEnd w:id="24"/>
    <w:bookmarkStart w:id="25" w:name="expected-outcomes-and-significance"/>
    <w:p>
      <w:pPr>
        <w:pStyle w:val="Heading2"/>
      </w:pPr>
      <w:r>
        <w:t xml:space="preserve">Expected Outcomes and Significance</w:t>
      </w:r>
    </w:p>
    <w:p>
      <w:pPr>
        <w:pStyle w:val="FirstParagraph"/>
      </w:pPr>
      <w:r>
        <w:t xml:space="preserve">This research will produce four key contributions:</w:t>
      </w:r>
    </w:p>
    <w:p>
      <w:pPr>
        <w:numPr>
          <w:ilvl w:val="0"/>
          <w:numId w:val="1003"/>
        </w:numPr>
        <w:pStyle w:val="Compact"/>
      </w:pPr>
      <w:r>
        <w:t xml:space="preserve">A nuanced typology of journalistic strategies (e.g., "diplomatic framing," "digital evasion") used to circumvent regulatory barriers without violating Singapore's legal landscape.</w:t>
      </w:r>
    </w:p>
    <w:p>
      <w:pPr>
        <w:numPr>
          <w:ilvl w:val="0"/>
          <w:numId w:val="1003"/>
        </w:numPr>
        <w:pStyle w:val="Compact"/>
      </w:pPr>
      <w:r>
        <w:t xml:space="preserve">Policy recommendations for media regulators and news organizations to foster ethical reporting within Singapore Singapore's socio-political boundaries, potentially informing ASEAN-wide best practices.</w:t>
      </w:r>
    </w:p>
    <w:p>
      <w:pPr>
        <w:numPr>
          <w:ilvl w:val="0"/>
          <w:numId w:val="1003"/>
        </w:numPr>
        <w:pStyle w:val="Compact"/>
      </w:pPr>
      <w:r>
        <w:t xml:space="preserve">A generational framework revealing how younger journalists (post-2015) leverage digital tools to build community trust amid state oversight—a phenomenon largely unexplored in current scholarship.</w:t>
      </w:r>
    </w:p>
    <w:p>
      <w:pPr>
        <w:numPr>
          <w:ilvl w:val="0"/>
          <w:numId w:val="1003"/>
        </w:numPr>
        <w:pStyle w:val="Compact"/>
      </w:pPr>
      <w:r>
        <w:t xml:space="preserve">An academic resource for journalism schools in Singapore Singapore, addressing the critical need for curricula that prepare reporters for navigating legal and ethical complexities.</w:t>
      </w:r>
    </w:p>
    <w:bookmarkEnd w:id="25"/>
    <w:bookmarkStart w:id="26" w:name="timeline-and-feasibility"/>
    <w:p>
      <w:pPr>
        <w:pStyle w:val="Heading2"/>
      </w:pPr>
      <w:r>
        <w:t xml:space="preserve">Timeline and Feasibility</w:t>
      </w:r>
    </w:p>
    <w:p>
      <w:pPr>
        <w:pStyle w:val="FirstParagraph"/>
      </w:pPr>
      <w:r>
        <w:t xml:space="preserve">The research spans 18 months:</w:t>
      </w:r>
    </w:p>
    <w:p>
      <w:pPr>
        <w:numPr>
          <w:ilvl w:val="0"/>
          <w:numId w:val="1004"/>
        </w:numPr>
        <w:pStyle w:val="Compact"/>
      </w:pPr>
      <w:r>
        <w:rPr>
          <w:bCs/>
          <w:b/>
        </w:rPr>
        <w:t xml:space="preserve">Months 1–4:</w:t>
      </w:r>
      <w:r>
        <w:t xml:space="preserve"> </w:t>
      </w:r>
      <w:r>
        <w:t xml:space="preserve">Literature review, IRB approval, and interview protocol finalization.</w:t>
      </w:r>
    </w:p>
    <w:p>
      <w:pPr>
        <w:numPr>
          <w:ilvl w:val="0"/>
          <w:numId w:val="1004"/>
        </w:numPr>
        <w:pStyle w:val="Compact"/>
      </w:pPr>
      <w:r>
        <w:rPr>
          <w:bCs/>
          <w:b/>
        </w:rPr>
        <w:t xml:space="preserve">Months 5–10:</w:t>
      </w:r>
      <w:r>
        <w:t xml:space="preserve"> </w:t>
      </w:r>
      <w:r>
        <w:t xml:space="preserve">Data collection (interviews and ethnographic work), with partnerships secured from Singapore Press Holdings and Nanyang Technological University's Journalism Department.</w:t>
      </w:r>
    </w:p>
    <w:p>
      <w:pPr>
        <w:numPr>
          <w:ilvl w:val="0"/>
          <w:numId w:val="1004"/>
        </w:numPr>
        <w:pStyle w:val="Compact"/>
      </w:pPr>
      <w:r>
        <w:rPr>
          <w:bCs/>
          <w:b/>
        </w:rPr>
        <w:t xml:space="preserve">Months 11–14:</w:t>
      </w:r>
      <w:r>
        <w:t xml:space="preserve"> </w:t>
      </w:r>
      <w:r>
        <w:t xml:space="preserve">Thematic analysis, preliminary findings presentation at the Asian Media Research Conference.</w:t>
      </w:r>
    </w:p>
    <w:p>
      <w:pPr>
        <w:numPr>
          <w:ilvl w:val="0"/>
          <w:numId w:val="1004"/>
        </w:numPr>
        <w:pStyle w:val="Compact"/>
      </w:pPr>
      <w:r>
        <w:rPr>
          <w:bCs/>
          <w:b/>
        </w:rPr>
        <w:t xml:space="preserve">Months 15–18:</w:t>
      </w:r>
      <w:r>
        <w:t xml:space="preserve"> </w:t>
      </w:r>
      <w:r>
        <w:t xml:space="preserve">Manuscript drafting, peer review, and Thesis Proposal finalization for submission to the National University of Singapore's Graduate School of Arts and Social Sciences.</w:t>
      </w:r>
    </w:p>
    <w:bookmarkEnd w:id="26"/>
    <w:bookmarkStart w:id="27" w:name="conclusion"/>
    <w:p>
      <w:pPr>
        <w:pStyle w:val="Heading2"/>
      </w:pPr>
      <w:r>
        <w:t xml:space="preserve">Conclusion</w:t>
      </w:r>
    </w:p>
    <w:p>
      <w:pPr>
        <w:pStyle w:val="FirstParagraph"/>
      </w:pPr>
      <w:r>
        <w:t xml:space="preserve">This Thesis Proposal argues that understanding the journalist in Singapore Singapore is not merely an academic exercise but a civic imperative. As digital technologies erode traditional media boundaries, the journalist's role as a societal guardian becomes both more vital and more perilous. By centering their voices, this study challenges monolithic narratives of "Singaporean press freedom" and reveals how professional identity evolves under constraint. The findings will resonate beyond Singapore Singapore—offering comparative insights for journalists in authoritarian-leaning democracies from Malaysia to Vietnam. Crucially, it affirms that even within regulated environments, the journalist remains a pivotal agent of public discourse whose resilience can inspire ethical innovation. This Thesis Proposal thus seeks to redefine how we measure journalistic contribution in contexts where "freedom" is reimagined as a dynamic negotiation rather than an absolute right. For Singapore Singapore's future media ecosystem, this research is not optional; it is foundational.</w:t>
      </w:r>
    </w:p>
    <w:bookmarkEnd w:id="27"/>
    <w:bookmarkStart w:id="28" w:name="references-selected"/>
    <w:p>
      <w:pPr>
        <w:pStyle w:val="Heading2"/>
      </w:pPr>
      <w:r>
        <w:t xml:space="preserve">References (Selected)</w:t>
      </w:r>
    </w:p>
    <w:p>
      <w:pPr>
        <w:pStyle w:val="FirstParagraph"/>
      </w:pPr>
      <w:r>
        <w:t xml:space="preserve">Braun, V., &amp; Clarke, V. (2006). Using thematic analysis in psychology.</w:t>
      </w:r>
      <w:r>
        <w:t xml:space="preserve"> </w:t>
      </w:r>
      <w:r>
        <w:rPr>
          <w:iCs/>
          <w:i/>
        </w:rPr>
        <w:t xml:space="preserve">Qualitative Research in Psychology</w:t>
      </w:r>
      <w:r>
        <w:t xml:space="preserve">, 3(2), 77–101.</w:t>
      </w:r>
      <w:r>
        <w:br/>
      </w:r>
      <w:r>
        <w:t xml:space="preserve">Chua, B. H. (2015). The Singapore media landscape: A state-corporate nexus?</w:t>
      </w:r>
      <w:r>
        <w:t xml:space="preserve"> </w:t>
      </w:r>
      <w:r>
        <w:rPr>
          <w:iCs/>
          <w:i/>
        </w:rPr>
        <w:t xml:space="preserve">Asian Journal of Communication</w:t>
      </w:r>
      <w:r>
        <w:t xml:space="preserve">, 25(5), 448–463.</w:t>
      </w:r>
      <w:r>
        <w:br/>
      </w:r>
      <w:r>
        <w:t xml:space="preserve">Fisher, M. (2015).</w:t>
      </w:r>
      <w:r>
        <w:t xml:space="preserve"> </w:t>
      </w:r>
      <w:r>
        <w:rPr>
          <w:iCs/>
          <w:i/>
        </w:rPr>
        <w:t xml:space="preserve">Journalism in the Digital Age</w:t>
      </w:r>
      <w:r>
        <w:t xml:space="preserve">. Oxford University Press.</w:t>
      </w:r>
      <w:r>
        <w:br/>
      </w:r>
      <w:r>
        <w:t xml:space="preserve">Grossberg, L. (1996).</w:t>
      </w:r>
      <w:r>
        <w:t xml:space="preserve"> </w:t>
      </w:r>
      <w:r>
        <w:rPr>
          <w:iCs/>
          <w:i/>
        </w:rPr>
        <w:t xml:space="preserve">Becoming National: A Theory of Cultural Studies</w:t>
      </w:r>
      <w:r>
        <w:t xml:space="preserve">. Routledge.</w:t>
      </w:r>
      <w:r>
        <w:br/>
      </w:r>
      <w:r>
        <w:t xml:space="preserve">Jaya, N. (2019). Media and democracy in Southeast Asia.</w:t>
      </w:r>
      <w:r>
        <w:t xml:space="preserve"> </w:t>
      </w:r>
      <w:r>
        <w:rPr>
          <w:iCs/>
          <w:i/>
        </w:rPr>
        <w:t xml:space="preserve">Journalism Studies</w:t>
      </w:r>
      <w:r>
        <w:t xml:space="preserve">, 20(8), 1–20.</w:t>
      </w:r>
      <w:r>
        <w:br/>
      </w:r>
      <w:r>
        <w:t xml:space="preserve">Nguyen, H. T. (2022). Digital disruption in Asian journalism: The case of Vietnam and Singapore.</w:t>
      </w:r>
      <w:r>
        <w:t xml:space="preserve"> </w:t>
      </w:r>
      <w:r>
        <w:rPr>
          <w:iCs/>
          <w:i/>
        </w:rPr>
        <w:t xml:space="preserve">International Communication Gazette</w:t>
      </w:r>
      <w:r>
        <w:t xml:space="preserve">, 84(3), 375–395.</w:t>
      </w:r>
      <w:r>
        <w:br/>
      </w:r>
      <w:r>
        <w:t xml:space="preserve">Teo, S., &amp; Goh, R. (2020). Press freedom in Singapore: A legal perspective.</w:t>
      </w:r>
      <w:r>
        <w:t xml:space="preserve"> </w:t>
      </w:r>
      <w:r>
        <w:rPr>
          <w:iCs/>
          <w:i/>
        </w:rPr>
        <w:t xml:space="preserve">Asian Journal of Law and Society</w:t>
      </w:r>
      <w:r>
        <w:t xml:space="preserve">, 7(1), 1–24.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Singapore Singapore</dc:title>
  <dc:creator/>
  <dc:language>en</dc:language>
  <cp:keywords/>
  <dcterms:created xsi:type="dcterms:W3CDTF">2026-07-23T08:48:35Z</dcterms:created>
  <dcterms:modified xsi:type="dcterms:W3CDTF">2026-07-23T08:48:35Z</dcterms:modified>
</cp:coreProperties>
</file>

<file path=docProps/custom.xml><?xml version="1.0" encoding="utf-8"?>
<Properties xmlns="http://schemas.openxmlformats.org/officeDocument/2006/custom-properties" xmlns:vt="http://schemas.openxmlformats.org/officeDocument/2006/docPropsVTypes"/>
</file>