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39000f8cb6fa6fc7b6763537820d87fa35bb9e2"/>
    <w:p>
      <w:pPr>
        <w:pStyle w:val="Heading1"/>
      </w:pPr>
      <w:r>
        <w:t xml:space="preserve">Thesis Proposal: The Evolving Role of the Journalist in the Media Landscape of United Arab Emirates Abu Dhabi</w:t>
      </w:r>
    </w:p>
    <w:bookmarkStart w:id="20" w:name="introduction-and-background"/>
    <w:p>
      <w:pPr>
        <w:pStyle w:val="Heading2"/>
      </w:pPr>
      <w:r>
        <w:t xml:space="preserve">1. Introduction and Background</w:t>
      </w:r>
    </w:p>
    <w:p>
      <w:pPr>
        <w:pStyle w:val="FirstParagraph"/>
      </w:pPr>
      <w:r>
        <w:t xml:space="preserve">The United Arab Emirates (UAE) has undergone a transformative journey from a pearl-diving economy to a global hub for commerce, tourism, and innovation. As the capital of this progressive nation, Abu Dhabi stands at the forefront of this development, with its media ecosystem reflecting the emirate's dual commitment to modernization and cultural preservation. This thesis proposes an in-depth investigation into contemporary journalism practices within Abu Dhabi, specifically examining how</w:t>
      </w:r>
      <w:r>
        <w:t xml:space="preserve"> </w:t>
      </w:r>
      <w:r>
        <w:rPr>
          <w:iCs/>
          <w:i/>
        </w:rPr>
        <w:t xml:space="preserve">Journalist</w:t>
      </w:r>
      <w:r>
        <w:t xml:space="preserve">s navigate regulatory frameworks, technological advancements, and societal expectations while serving as pivotal communicators in the United Arab Emirates Abu Dhabi context. With the UAE government actively promoting media development through initiatives like the Abu Dhabi Media Council and Al Jazeera's regional headquarters in Doha (though operating under UAE oversight), understanding the professional trajectory of journalism becomes critically important for academic scholarship and national development strategy.</w:t>
      </w:r>
    </w:p>
    <w:bookmarkEnd w:id="20"/>
    <w:bookmarkStart w:id="21" w:name="problem-statement"/>
    <w:p>
      <w:pPr>
        <w:pStyle w:val="Heading2"/>
      </w:pPr>
      <w:r>
        <w:t xml:space="preserve">2. Problem Statement</w:t>
      </w:r>
    </w:p>
    <w:p>
      <w:pPr>
        <w:pStyle w:val="FirstParagraph"/>
      </w:pPr>
      <w:r>
        <w:t xml:space="preserve">Despite significant investments in media infrastructure, including state-supported outlets like *The National* and *Gulf News*, a critical gap exists in scholarly research examining the lived experiences of journalists operating within Abu Dhabi's unique socio-political environment. Current literature largely focuses on political or economic aspects of UAE media without centering the</w:t>
      </w:r>
      <w:r>
        <w:t xml:space="preserve"> </w:t>
      </w:r>
      <w:r>
        <w:rPr>
          <w:iCs/>
          <w:i/>
        </w:rPr>
        <w:t xml:space="preserve">Journalist</w:t>
      </w:r>
      <w:r>
        <w:t xml:space="preserve">'s professional challenges, ethical dilemmas, and adaptation strategies. This oversight is particularly concerning as Abu Dhabi positions itself as a global knowledge economy—where transparent information flow is essential for attracting international investment and fostering civic engagement. The absence of localized studies hinders evidence-based policymaking regarding media freedom, press ethics, and journalistic training within the United Arab Emirates Abu Dhabi framework.</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constraints (e.g., UAE Media Law No. 1 of 2019) and their impact on editorial independence for journalists in Abu Dhabi.</w:t>
      </w:r>
    </w:p>
    <w:p>
      <w:pPr>
        <w:numPr>
          <w:ilvl w:val="0"/>
          <w:numId w:val="1001"/>
        </w:numPr>
        <w:pStyle w:val="Compact"/>
      </w:pPr>
      <w:r>
        <w:t xml:space="preserve">To examine how digital transformation reshapes journalistic workflows, audience engagement, and content verification practices within Abu Dhabi's media houses.</w:t>
      </w:r>
    </w:p>
    <w:p>
      <w:pPr>
        <w:numPr>
          <w:ilvl w:val="0"/>
          <w:numId w:val="1001"/>
        </w:numPr>
        <w:pStyle w:val="Compact"/>
      </w:pPr>
      <w:r>
        <w:t xml:space="preserve">To identify cultural competency requirements for local journalists covering diverse communities (Emirati citizens, expatriate populations, and international visitors) in the United Arab Emirates Abu Dhabi context.</w:t>
      </w:r>
    </w:p>
    <w:p>
      <w:pPr>
        <w:numPr>
          <w:ilvl w:val="0"/>
          <w:numId w:val="1001"/>
        </w:numPr>
        <w:pStyle w:val="Compact"/>
      </w:pPr>
      <w:r>
        <w:t xml:space="preserve">To propose a sustainable professional development framework for journalists that aligns with Abu Dhabi Vision 2030 and UAE's national communication strategy.</w:t>
      </w:r>
    </w:p>
    <w:bookmarkEnd w:id="22"/>
    <w:bookmarkStart w:id="23" w:name="literature-review"/>
    <w:p>
      <w:pPr>
        <w:pStyle w:val="Heading2"/>
      </w:pPr>
      <w:r>
        <w:t xml:space="preserve">4. Literature Review</w:t>
      </w:r>
    </w:p>
    <w:p>
      <w:pPr>
        <w:pStyle w:val="FirstParagraph"/>
      </w:pPr>
      <w:r>
        <w:t xml:space="preserve">Existing scholarship on Gulf media (e.g., Al-Maadeed, 2015; Wodak, 2017) emphasizes state-media relationships but overlooks grassroots journalistic experiences in Abu Dhabi specifically. Studies on UAE journalism often generalize across emirates without distinguishing Abu Dhabi's distinct governance model and media policy center. Meanwhile, comparative works on Asian democracies (e.g., Singapore's *The Straits Times*) highlight regulatory tensions but ignore the Gulf’s unique hybrid political-legal system. This thesis bridges these gaps by focusing exclusively on the</w:t>
      </w:r>
      <w:r>
        <w:t xml:space="preserve"> </w:t>
      </w:r>
      <w:r>
        <w:rPr>
          <w:iCs/>
          <w:i/>
        </w:rPr>
        <w:t xml:space="preserve">Journalist</w:t>
      </w:r>
      <w:r>
        <w:t xml:space="preserve">'s perspective in Abu Dhabi—the administrative and cultural heart of the United Arab Emirates—where media policies balance international standards with Emirati values.</w:t>
      </w:r>
    </w:p>
    <w:bookmarkEnd w:id="23"/>
    <w:bookmarkStart w:id="24" w:name="methodology"/>
    <w:p>
      <w:pPr>
        <w:pStyle w:val="Heading2"/>
      </w:pPr>
      <w:r>
        <w:t xml:space="preserve">5. Methodology</w:t>
      </w:r>
    </w:p>
    <w:p>
      <w:pPr>
        <w:pStyle w:val="FirstParagraph"/>
      </w:pPr>
      <w:r>
        <w:t xml:space="preserve">This mixed-methods study employs sequential triangulation:</w:t>
      </w:r>
    </w:p>
    <w:p>
      <w:pPr>
        <w:numPr>
          <w:ilvl w:val="0"/>
          <w:numId w:val="1002"/>
        </w:numPr>
        <w:pStyle w:val="Compact"/>
      </w:pPr>
      <w:r>
        <w:rPr>
          <w:bCs/>
          <w:b/>
        </w:rPr>
        <w:t xml:space="preserve">Phase 1: Qualitative Interviews</w:t>
      </w:r>
      <w:r>
        <w:t xml:space="preserve"> </w:t>
      </w:r>
      <w:r>
        <w:t xml:space="preserve">(N=30) with practicing journalists at Abu Dhabi-based outlets (e.g., *The National*, *Abu Dhabi TV*, digital startups), using semi-structured protocols to explore daily challenges, ethical conflicts, and technological adaptation.</w:t>
      </w:r>
    </w:p>
    <w:p>
      <w:pPr>
        <w:numPr>
          <w:ilvl w:val="0"/>
          <w:numId w:val="1002"/>
        </w:numPr>
        <w:pStyle w:val="Compact"/>
      </w:pPr>
      <w:r>
        <w:rPr>
          <w:bCs/>
          <w:b/>
        </w:rPr>
        <w:t xml:space="preserve">Phase 2: Content Analysis</w:t>
      </w:r>
      <w:r>
        <w:t xml:space="preserve"> </w:t>
      </w:r>
      <w:r>
        <w:t xml:space="preserve">of 100+ news articles from major Abu Dhabi publications (2021–2024) to assess editorial patterns on topics like sustainability, gender equality, and economic diversification—key pillars of Abu Dhabi's development agenda.</w:t>
      </w:r>
    </w:p>
    <w:p>
      <w:pPr>
        <w:numPr>
          <w:ilvl w:val="0"/>
          <w:numId w:val="1002"/>
        </w:numPr>
        <w:pStyle w:val="Compact"/>
      </w:pPr>
      <w:r>
        <w:rPr>
          <w:bCs/>
          <w:b/>
        </w:rPr>
        <w:t xml:space="preserve">Phase 3: Policy Document Review</w:t>
      </w:r>
      <w:r>
        <w:t xml:space="preserve"> </w:t>
      </w:r>
      <w:r>
        <w:t xml:space="preserve">of UAE Media Council regulations and Abu Dhabi government communications guidelines to contextualize professional constraints.</w:t>
      </w:r>
    </w:p>
    <w:p>
      <w:pPr>
        <w:pStyle w:val="FirstParagraph"/>
      </w:pPr>
      <w:r>
        <w:t xml:space="preserve">Data will be analyzed using thematic analysis (Braun &amp; Clarke, 2006) with NVivo software. Ethical approval will be sought from the Research Ethics Committee at Khalifa University (Abu Dhabi), prioritizing journalist confidentiality per UAE data protection standards.</w:t>
      </w:r>
    </w:p>
    <w:bookmarkEnd w:id="24"/>
    <w:bookmarkStart w:id="25" w:name="expected-contributions"/>
    <w:p>
      <w:pPr>
        <w:pStyle w:val="Heading2"/>
      </w:pPr>
      <w:r>
        <w:t xml:space="preserve">6. Expected Contributions</w:t>
      </w:r>
    </w:p>
    <w:p>
      <w:pPr>
        <w:pStyle w:val="FirstParagraph"/>
      </w:pPr>
      <w:r>
        <w:t xml:space="preserve">This research promises multifaceted value:</w:t>
      </w:r>
    </w:p>
    <w:p>
      <w:pPr>
        <w:numPr>
          <w:ilvl w:val="0"/>
          <w:numId w:val="1003"/>
        </w:numPr>
        <w:pStyle w:val="Compact"/>
      </w:pPr>
      <w:r>
        <w:rPr>
          <w:iCs/>
          <w:i/>
        </w:rPr>
        <w:t xml:space="preserve">Academic:</w:t>
      </w:r>
      <w:r>
        <w:t xml:space="preserve"> </w:t>
      </w:r>
      <w:r>
        <w:t xml:space="preserve">First comprehensive study of journalism in Abu Dhabi, enriching Middle Eastern media scholarship and providing a template for analyzing state-media dynamics in emerging economies.</w:t>
      </w:r>
    </w:p>
    <w:p>
      <w:pPr>
        <w:numPr>
          <w:ilvl w:val="0"/>
          <w:numId w:val="1003"/>
        </w:numPr>
        <w:pStyle w:val="Compact"/>
      </w:pPr>
      <w:r>
        <w:rPr>
          <w:iCs/>
          <w:i/>
        </w:rPr>
        <w:t xml:space="preserve">Professional:</w:t>
      </w:r>
      <w:r>
        <w:t xml:space="preserve"> </w:t>
      </w:r>
      <w:r>
        <w:t xml:space="preserve">Actionable insights for journalists navigating Abu Dhabi's evolving landscape, including training modules on digital verification and cross-cultural reporting—addressing gaps identified by the Abu Dhabi Media Council's 2023 competency audit.</w:t>
      </w:r>
    </w:p>
    <w:p>
      <w:pPr>
        <w:numPr>
          <w:ilvl w:val="0"/>
          <w:numId w:val="1003"/>
        </w:numPr>
        <w:pStyle w:val="Compact"/>
      </w:pPr>
      <w:r>
        <w:rPr>
          <w:iCs/>
          <w:i/>
        </w:rPr>
        <w:t xml:space="preserve">Policymaking:</w:t>
      </w:r>
      <w:r>
        <w:t xml:space="preserve"> </w:t>
      </w:r>
      <w:r>
        <w:t xml:space="preserve">Evidence to refine UAE media regulations toward a "freedom with responsibility" model that supports journalistic integrity while aligning with national interests, directly supporting the United Arab Emirates Abu Dhabi’s strategic goals of enhancing global reputation and knowledge-based growth.</w:t>
      </w:r>
    </w:p>
    <w:bookmarkEnd w:id="25"/>
    <w:bookmarkStart w:id="26" w:name="X3ee0d59ee1670824ff1ab883517762e5e19dc28"/>
    <w:p>
      <w:pPr>
        <w:pStyle w:val="Heading2"/>
      </w:pPr>
      <w:r>
        <w:t xml:space="preserve">7. Significance for United Arab Emirates Abu Dhabi</w:t>
      </w:r>
    </w:p>
    <w:p>
      <w:pPr>
        <w:pStyle w:val="FirstParagraph"/>
      </w:pPr>
      <w:r>
        <w:t xml:space="preserve">Abu Dhabi's status as a diplomatic hub (hosting 80+ embassies) and tourism destination (15 million visitors annually) demands sophisticated media engagement. This thesis directly supports Abu Dhabi’s "Smart City" initiative by examining how journalism facilitates civic participation through platforms like *Abu Dhabi Now*—a digital hub for community dialogue. Crucially, it addresses the UAE's national vision to become a "global knowledge leader" by positioning journalists as catalysts for transparent governance. In an era where misinformation threatens social cohesion, understanding the</w:t>
      </w:r>
      <w:r>
        <w:t xml:space="preserve"> </w:t>
      </w:r>
      <w:r>
        <w:rPr>
          <w:iCs/>
          <w:i/>
        </w:rPr>
        <w:t xml:space="preserve">Journalist</w:t>
      </w:r>
      <w:r>
        <w:t xml:space="preserve">'s role in Abu Dhabi’s media ecosystem is not merely academic but imperative for sustaining societal trust and economic competitiveness within the United Arab Emirates Abu Dhabi framework.</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Literature Review &amp; Protocol Design</w:t>
      </w:r>
    </w:p>
    <w:p>
      <w:pPr>
        <w:pStyle w:val="BodyText"/>
      </w:pPr>
      <w:r>
        <w:t xml:space="preserve">✓</w:t>
      </w:r>
    </w:p>
    <w:p>
      <w:pPr>
        <w:pStyle w:val="BodyText"/>
      </w:pPr>
      <w:r>
        <w:t xml:space="preserve">Fieldwork: Interviews &amp; Content Analysis</w:t>
      </w:r>
    </w:p>
    <w:p>
      <w:pPr>
        <w:pStyle w:val="BodyText"/>
      </w:pPr>
      <w:r>
        <w:br/>
      </w:r>
      <w:r>
        <w:t xml:space="preserve"> </w:t>
      </w:r>
    </w:p>
    <w:bookmarkEnd w:id="27"/>
    <w:bookmarkStart w:id="28" w:name="conclusion"/>
    <w:p>
      <w:pPr>
        <w:pStyle w:val="Heading2"/>
      </w:pPr>
      <w:r>
        <w:t xml:space="preserve">9. Conclusion</w:t>
      </w:r>
    </w:p>
    <w:p>
      <w:pPr>
        <w:pStyle w:val="FirstParagraph"/>
      </w:pPr>
      <w:r>
        <w:t xml:space="preserve">The role of the</w:t>
      </w:r>
      <w:r>
        <w:t xml:space="preserve"> </w:t>
      </w:r>
      <w:r>
        <w:rPr>
          <w:iCs/>
          <w:i/>
        </w:rPr>
        <w:t xml:space="preserve">Journalist</w:t>
      </w:r>
      <w:r>
        <w:t xml:space="preserve"> </w:t>
      </w:r>
      <w:r>
        <w:t xml:space="preserve">in United Arab Emirates Abu Dhabi represents a dynamic intersection of tradition and innovation, where media professionals navigate complex cultural, technological, and regulatory landscapes to serve a society at the pinnacle of global transformation. This thesis proposal addresses an urgent academic need while contributing directly to Abu Dhabi’s strategic objectives for media excellence. By centering the journalist's perspective in one of the world’s most rapidly developing urban environments—Abu Dhabi—the research promises not only scholarly rigor but also tangible value for UAE stakeholders committed to fostering a vibrant, ethical, and globally competitive media ecosystem. The findings will offer a blueprint for nurturing journalistic excellence that upholds both international best practices and the unique cultural ethos of the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 in United Arab Emirates Abu Dhabi</dc:title>
  <dc:creator/>
  <dc:language>en</dc:language>
  <cp:keywords/>
  <dcterms:created xsi:type="dcterms:W3CDTF">2025-12-11T06:50:50Z</dcterms:created>
  <dcterms:modified xsi:type="dcterms:W3CDTF">2025-12-11T06:50:50Z</dcterms:modified>
</cp:coreProperties>
</file>

<file path=docProps/custom.xml><?xml version="1.0" encoding="utf-8"?>
<Properties xmlns="http://schemas.openxmlformats.org/officeDocument/2006/custom-properties" xmlns:vt="http://schemas.openxmlformats.org/officeDocument/2006/docPropsVTypes"/>
</file>