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Media</w:t>
      </w:r>
      <w:r>
        <w:t xml:space="preserve"> </w:t>
      </w:r>
      <w:r>
        <w:t xml:space="preserve">Ecosystems:</w:t>
      </w:r>
      <w:r>
        <w:t xml:space="preserve"> </w:t>
      </w:r>
      <w:r>
        <w:t xml:space="preserve">A</w:t>
      </w:r>
      <w:r>
        <w:t xml:space="preserve"> </w:t>
      </w:r>
      <w:r>
        <w:t xml:space="preserve">Focus</w:t>
      </w:r>
      <w:r>
        <w:t xml:space="preserve"> </w:t>
      </w:r>
      <w:r>
        <w:t xml:space="preserve">on</w:t>
      </w:r>
      <w:r>
        <w:t xml:space="preserve"> </w:t>
      </w:r>
      <w:r>
        <w:t xml:space="preserve">Manchester,</w:t>
      </w:r>
      <w:r>
        <w:t xml:space="preserve"> </w:t>
      </w:r>
      <w:r>
        <w:t xml:space="preserve">United</w:t>
      </w:r>
      <w:r>
        <w:t xml:space="preserve"> </w:t>
      </w:r>
      <w:r>
        <w:t xml:space="preserve">Kingdom</w:t>
      </w:r>
    </w:p>
    <w:bookmarkStart w:id="28" w:name="X16003658982990f67d8f338977eaacd4ae19b24"/>
    <w:p>
      <w:pPr>
        <w:pStyle w:val="Heading1"/>
      </w:pPr>
      <w:r>
        <w:t xml:space="preserve">Thesis Proposal: The Evolving Role of the Journalist in Contemporary Media Ecosystems: A Focus on Manchester, United Kingdom</w:t>
      </w:r>
    </w:p>
    <w:bookmarkStart w:id="20" w:name="introduction"/>
    <w:p>
      <w:pPr>
        <w:pStyle w:val="Heading2"/>
      </w:pPr>
      <w:r>
        <w:t xml:space="preserve">1. Introduction</w:t>
      </w:r>
    </w:p>
    <w:p>
      <w:pPr>
        <w:pStyle w:val="FirstParagraph"/>
      </w:pPr>
      <w:r>
        <w:t xml:space="preserve">The landscape of journalism within the United Kingdom has undergone profound transformation in the digital age, with Manchester emerging as a pivotal hub for innovative media practices outside London's shadow. This thesis proposal investigates the evolving professional identity, challenges, and adaptive strategies of journalists operating within Manchester's dynamic media ecosystem. As a city with a rich history of journalistic innovation—from the pioneering days of</w:t>
      </w:r>
      <w:r>
        <w:t xml:space="preserve"> </w:t>
      </w:r>
      <w:r>
        <w:rPr>
          <w:iCs/>
          <w:i/>
        </w:rPr>
        <w:t xml:space="preserve">The Manchester Guardian</w:t>
      </w:r>
      <w:r>
        <w:t xml:space="preserve"> </w:t>
      </w:r>
      <w:r>
        <w:t xml:space="preserve">to today's digital-native news platforms—Manchester provides an ideal case study for understanding how journalists navigate economic disruption, technological acceleration, and shifting audience expectations in the United Kingdom. This research addresses a critical gap: while London-centric studies dominate media scholarship, Manchester's unique media geography warrants dedicated analysis to illuminate localized responses to industry-wide upheavals.</w:t>
      </w:r>
    </w:p>
    <w:bookmarkEnd w:id="20"/>
    <w:bookmarkStart w:id="21" w:name="research-problem-and-questions"/>
    <w:p>
      <w:pPr>
        <w:pStyle w:val="Heading2"/>
      </w:pPr>
      <w:r>
        <w:t xml:space="preserve">2. Research Problem and Questions</w:t>
      </w:r>
    </w:p>
    <w:p>
      <w:pPr>
        <w:pStyle w:val="FirstParagraph"/>
      </w:pPr>
      <w:r>
        <w:t xml:space="preserve">The collapse of traditional revenue models has intensified pressure on journalists across the UK, yet regional variations in adaptation remain understudied. In Manchester, where media organizations face dual challenges—competing with national outlets while serving hyperlocal communities—the journalist's role is undergoing unprecedented redefinition. This thesis examines:</w:t>
      </w:r>
    </w:p>
    <w:p>
      <w:pPr>
        <w:numPr>
          <w:ilvl w:val="0"/>
          <w:numId w:val="1001"/>
        </w:numPr>
        <w:pStyle w:val="Compact"/>
      </w:pPr>
      <w:r>
        <w:t xml:space="preserve">How Manchester-based journalists negotiate between commercial imperatives and public interest obligations amid platform-driven news consumption?</w:t>
      </w:r>
    </w:p>
    <w:p>
      <w:pPr>
        <w:numPr>
          <w:ilvl w:val="0"/>
          <w:numId w:val="1001"/>
        </w:numPr>
        <w:pStyle w:val="Compact"/>
      </w:pPr>
      <w:r>
        <w:t xml:space="preserve">What structural barriers (e.g., funding models, editorial autonomy) most significantly impact journalistic independence in the city's media landscape?</w:t>
      </w:r>
    </w:p>
    <w:p>
      <w:pPr>
        <w:numPr>
          <w:ilvl w:val="0"/>
          <w:numId w:val="1001"/>
        </w:numPr>
        <w:pStyle w:val="Compact"/>
      </w:pPr>
      <w:r>
        <w:t xml:space="preserve">How do Manchester journalists leverage local knowledge and community trust to counteract nationalized digital news flows and misinformation?</w:t>
      </w:r>
    </w:p>
    <w:bookmarkEnd w:id="21"/>
    <w:bookmarkStart w:id="22" w:name="X2d037d0abe3a7cfcebebaa8b06c1639316ce412"/>
    <w:p>
      <w:pPr>
        <w:pStyle w:val="Heading2"/>
      </w:pPr>
      <w:r>
        <w:t xml:space="preserve">3. Literature Review: Contextualizing Manchester in Media Scholarship</w:t>
      </w:r>
    </w:p>
    <w:p>
      <w:pPr>
        <w:pStyle w:val="FirstParagraph"/>
      </w:pPr>
      <w:r>
        <w:t xml:space="preserve">Existing scholarship on UK journalism (e.g., Curran &amp; Gurevitch, 2000; Freedman, 2016) emphasizes London's dominance and digital disruption but neglects regional media ecosystems. Recent works by Bardoel (2019) on 'provincial news' and Sreberny (2021) on local resilience in post-industrial cities provide conceptual frameworks, yet lack granular analysis of Manchester. This thesis bridges that gap by situating the journalist within Manchester's specific socio-economic context: a city marked by devolved governance (Greater Manchester Combined Authority), digital innovation corridors (e.g., MediaCityUK), and demographic diversity. Crucially, it challenges the assumption that 'regional journalism' is merely a scaled-down version of national practice, arguing instead for its distinct operational logic.</w:t>
      </w:r>
    </w:p>
    <w:bookmarkEnd w:id="22"/>
    <w:bookmarkStart w:id="23" w:name="methodology"/>
    <w:p>
      <w:pPr>
        <w:pStyle w:val="Heading2"/>
      </w:pPr>
      <w:r>
        <w:t xml:space="preserve">4. Methodology</w:t>
      </w:r>
    </w:p>
    <w:p>
      <w:pPr>
        <w:pStyle w:val="FirstParagraph"/>
      </w:pPr>
      <w:r>
        <w:t xml:space="preserve">This study employs a qualitative multi-method approach centered on Manchester's media sector:</w:t>
      </w:r>
    </w:p>
    <w:p>
      <w:pPr>
        <w:numPr>
          <w:ilvl w:val="0"/>
          <w:numId w:val="1002"/>
        </w:numPr>
        <w:pStyle w:val="Compact"/>
      </w:pPr>
      <w:r>
        <w:rPr>
          <w:bCs/>
          <w:b/>
        </w:rPr>
        <w:t xml:space="preserve">Participant Interviews (n=25):</w:t>
      </w:r>
      <w:r>
        <w:t xml:space="preserve"> </w:t>
      </w:r>
      <w:r>
        <w:t xml:space="preserve">In-depth, semi-structured interviews with journalists across diverse Manchester media platforms—including established outlets (</w:t>
      </w:r>
      <w:r>
        <w:rPr>
          <w:iCs/>
          <w:i/>
        </w:rPr>
        <w:t xml:space="preserve">The Manchester Evening News</w:t>
      </w:r>
      <w:r>
        <w:t xml:space="preserve">, BBC North), digital startups (e.g., Mancunian Matters), and community-focused projects (e.g., The Greater Manchester News Network). Selection prioritizes gender, ethnicity, and career-stage diversity to capture nuanced perspectives.</w:t>
      </w:r>
    </w:p>
    <w:p>
      <w:pPr>
        <w:numPr>
          <w:ilvl w:val="0"/>
          <w:numId w:val="1002"/>
        </w:numPr>
        <w:pStyle w:val="Compact"/>
      </w:pPr>
      <w:r>
        <w:rPr>
          <w:bCs/>
          <w:b/>
        </w:rPr>
        <w:t xml:space="preserve">Discourse Analysis:</w:t>
      </w:r>
      <w:r>
        <w:t xml:space="preserve"> </w:t>
      </w:r>
      <w:r>
        <w:t xml:space="preserve">Examination of editorial policies, social media engagement patterns, and industry reports from Manchester-based organizations (2018–2023) to identify emerging professional norms.</w:t>
      </w:r>
    </w:p>
    <w:p>
      <w:pPr>
        <w:numPr>
          <w:ilvl w:val="0"/>
          <w:numId w:val="1002"/>
        </w:numPr>
        <w:pStyle w:val="Compact"/>
      </w:pPr>
      <w:r>
        <w:rPr>
          <w:bCs/>
          <w:b/>
        </w:rPr>
        <w:t xml:space="preserve">Fieldwork Observations:</w:t>
      </w:r>
      <w:r>
        <w:t xml:space="preserve"> </w:t>
      </w:r>
      <w:r>
        <w:t xml:space="preserve">Participation in Manchester Media Hub networking events and journalism workshops to contextualize interview data within the city's professional culture.</w:t>
      </w:r>
    </w:p>
    <w:p>
      <w:pPr>
        <w:pStyle w:val="FirstParagraph"/>
      </w:pPr>
      <w:r>
        <w:t xml:space="preserve">Data will be analyzed using thematic analysis (Braun &amp; Clarke, 2006), focusing on tensions between commercial viability and ethical practice. Ethical approval will be secured through the University of Manchester’s Research Ethics Committee, with all participants anonymized.</w:t>
      </w:r>
    </w:p>
    <w:bookmarkEnd w:id="23"/>
    <w:bookmarkStart w:id="24" w:name="significance-and-expected-outcomes"/>
    <w:p>
      <w:pPr>
        <w:pStyle w:val="Heading2"/>
      </w:pPr>
      <w:r>
        <w:t xml:space="preserve">5. Significance and Expected Outcomes</w:t>
      </w:r>
    </w:p>
    <w:p>
      <w:pPr>
        <w:pStyle w:val="FirstParagraph"/>
      </w:pPr>
      <w:r>
        <w:t xml:space="preserve">This research offers three critical contributions:</w:t>
      </w:r>
    </w:p>
    <w:p>
      <w:pPr>
        <w:numPr>
          <w:ilvl w:val="0"/>
          <w:numId w:val="1003"/>
        </w:numPr>
        <w:pStyle w:val="Compact"/>
      </w:pPr>
      <w:r>
        <w:rPr>
          <w:bCs/>
          <w:b/>
        </w:rPr>
        <w:t xml:space="preserve">Theoretical:</w:t>
      </w:r>
      <w:r>
        <w:t xml:space="preserve"> </w:t>
      </w:r>
      <w:r>
        <w:t xml:space="preserve">It advances 'regional journalism' theory by demonstrating how Manchester’s devolved political context shapes journalistic agency differently than London-centric models.</w:t>
      </w:r>
    </w:p>
    <w:p>
      <w:pPr>
        <w:numPr>
          <w:ilvl w:val="0"/>
          <w:numId w:val="1003"/>
        </w:numPr>
        <w:pStyle w:val="Compact"/>
      </w:pPr>
      <w:r>
        <w:rPr>
          <w:bCs/>
          <w:b/>
        </w:rPr>
        <w:t xml:space="preserve">Practical:</w:t>
      </w:r>
      <w:r>
        <w:t xml:space="preserve"> </w:t>
      </w:r>
      <w:r>
        <w:t xml:space="preserve">Findings will provide actionable insights for Manchester-based media organizations navigating funding crises (e.g., local advertising decline, subsidy dependency) and audience fragmentation.</w:t>
      </w:r>
    </w:p>
    <w:p>
      <w:pPr>
        <w:numPr>
          <w:ilvl w:val="0"/>
          <w:numId w:val="1003"/>
        </w:numPr>
        <w:pStyle w:val="Compact"/>
      </w:pPr>
      <w:r>
        <w:rPr>
          <w:bCs/>
          <w:b/>
        </w:rPr>
        <w:t xml:space="preserve">Pedagogical:</w:t>
      </w:r>
      <w:r>
        <w:t xml:space="preserve"> </w:t>
      </w:r>
      <w:r>
        <w:t xml:space="preserve">A framework for journalism education programs (e.g., University of Salford’s MA in Journalism) to better prepare students for regional media challenges in the United Kingdom.</w:t>
      </w:r>
    </w:p>
    <w:p>
      <w:pPr>
        <w:pStyle w:val="FirstParagraph"/>
      </w:pPr>
      <w:r>
        <w:t xml:space="preserve">Expected outcomes include a nuanced conceptualization of the 'Manchester Journalist'—a professional who balances local accountability with digital adaptability—and policy recommendations for Greater Manchester’s media strategy. Crucially, this work will counter systemic underrepresentation by positioning Manchester not as a provincial outpost but as an innovation laboratory for UK journalism.</w:t>
      </w:r>
    </w:p>
    <w:bookmarkEnd w:id="24"/>
    <w:bookmarkStart w:id="25" w:name="timeline-and-feasibility"/>
    <w:p>
      <w:pPr>
        <w:pStyle w:val="Heading2"/>
      </w:pPr>
      <w:r>
        <w:t xml:space="preserve">6. Timeline and Feasibility</w:t>
      </w:r>
    </w:p>
    <w:p>
      <w:pPr>
        <w:pStyle w:val="FirstParagraph"/>
      </w:pPr>
      <w:r>
        <w:t xml:space="preserve">With access to Manchester's media networks through the University of Manchester’s Journalism Research Centre, this study is highly feasible:</w:t>
      </w:r>
    </w:p>
    <w:p>
      <w:pPr>
        <w:numPr>
          <w:ilvl w:val="0"/>
          <w:numId w:val="1004"/>
        </w:numPr>
        <w:pStyle w:val="Compact"/>
      </w:pPr>
      <w:r>
        <w:rPr>
          <w:bCs/>
          <w:b/>
        </w:rPr>
        <w:t xml:space="preserve">Months 1–3:</w:t>
      </w:r>
      <w:r>
        <w:t xml:space="preserve"> </w:t>
      </w:r>
      <w:r>
        <w:t xml:space="preserve">Finalize ethics approval, secure interviewees via industry partnerships (e.g., Media North), and complete literature review.</w:t>
      </w:r>
    </w:p>
    <w:p>
      <w:pPr>
        <w:numPr>
          <w:ilvl w:val="0"/>
          <w:numId w:val="1004"/>
        </w:numPr>
        <w:pStyle w:val="Compact"/>
      </w:pPr>
      <w:r>
        <w:rPr>
          <w:bCs/>
          <w:b/>
        </w:rPr>
        <w:t xml:space="preserve">Months 4–6:</w:t>
      </w:r>
      <w:r>
        <w:t xml:space="preserve"> </w:t>
      </w:r>
      <w:r>
        <w:t xml:space="preserve">Conduct interviews and initial thematic coding; present interim findings at Manchester Media Forum.</w:t>
      </w:r>
    </w:p>
    <w:p>
      <w:pPr>
        <w:numPr>
          <w:ilvl w:val="0"/>
          <w:numId w:val="1004"/>
        </w:numPr>
        <w:pStyle w:val="Compact"/>
      </w:pPr>
      <w:r>
        <w:rPr>
          <w:bCs/>
          <w:b/>
        </w:rPr>
        <w:t xml:space="preserve">Months 7–9:</w:t>
      </w:r>
      <w:r>
        <w:t xml:space="preserve"> </w:t>
      </w:r>
      <w:r>
        <w:t xml:space="preserve">Refine analysis, draft chapters, and validate findings with key participants for triangulation.</w:t>
      </w:r>
    </w:p>
    <w:p>
      <w:pPr>
        <w:numPr>
          <w:ilvl w:val="0"/>
          <w:numId w:val="1004"/>
        </w:numPr>
        <w:pStyle w:val="Compact"/>
      </w:pPr>
      <w:r>
        <w:rPr>
          <w:bCs/>
          <w:b/>
        </w:rPr>
        <w:t xml:space="preserve">Month 10:</w:t>
      </w:r>
      <w:r>
        <w:t xml:space="preserve"> </w:t>
      </w:r>
      <w:r>
        <w:t xml:space="preserve">Finalize thesis submission and develop policy brief for Greater Manchester Combined Authority.</w:t>
      </w:r>
    </w:p>
    <w:bookmarkEnd w:id="25"/>
    <w:bookmarkStart w:id="26" w:name="conclusion"/>
    <w:p>
      <w:pPr>
        <w:pStyle w:val="Heading2"/>
      </w:pPr>
      <w:r>
        <w:t xml:space="preserve">7. Conclusion</w:t>
      </w:r>
    </w:p>
    <w:p>
      <w:pPr>
        <w:pStyle w:val="FirstParagraph"/>
      </w:pPr>
      <w:r>
        <w:t xml:space="preserve">In an era where the survival of journalism is tied to localized, community-rooted practice, this thesis positions the journalist as a vital civic actor within Manchester’s evolving identity as a United Kingdom city of innovation. By centering Manchester—where media organizations like The Guardian’s regional bureau and independent platforms such as The Mancunian continue to pioneer solutions—the research transcends case study status to offer a blueprint for resilient journalism across post-industrial UK cities. As digital disruption accelerates, understanding how journalists in Manchester uphold democratic accountability while innovating business models is not merely academically valuable; it is essential for sustaining informed civic life in the United Kingdom’s second city and beyond.</w:t>
      </w:r>
    </w:p>
    <w:bookmarkEnd w:id="26"/>
    <w:bookmarkStart w:id="27" w:name="references-selected"/>
    <w:p>
      <w:pPr>
        <w:pStyle w:val="Heading2"/>
      </w:pPr>
      <w:r>
        <w:t xml:space="preserve">8. References (Selected)</w:t>
      </w:r>
    </w:p>
    <w:p>
      <w:pPr>
        <w:numPr>
          <w:ilvl w:val="0"/>
          <w:numId w:val="1005"/>
        </w:numPr>
        <w:pStyle w:val="Compact"/>
      </w:pPr>
      <w:r>
        <w:t xml:space="preserve">Bardoel, J. (2019). 'Provincial News: The Struggle of Local Journalism.'</w:t>
      </w:r>
      <w:r>
        <w:t xml:space="preserve"> </w:t>
      </w:r>
      <w:r>
        <w:rPr>
          <w:iCs/>
          <w:i/>
        </w:rPr>
        <w:t xml:space="preserve">Journalism Studies</w:t>
      </w:r>
      <w:r>
        <w:t xml:space="preserve">, 20(4), 537–554.</w:t>
      </w:r>
    </w:p>
    <w:p>
      <w:pPr>
        <w:numPr>
          <w:ilvl w:val="0"/>
          <w:numId w:val="1005"/>
        </w:numPr>
        <w:pStyle w:val="Compact"/>
      </w:pPr>
      <w:r>
        <w:t xml:space="preserve">Curran, J., &amp; Gurevitch, M. (2000). 'Mass Media and Society.' Arnold.</w:t>
      </w:r>
    </w:p>
    <w:p>
      <w:pPr>
        <w:numPr>
          <w:ilvl w:val="0"/>
          <w:numId w:val="1005"/>
        </w:numPr>
        <w:pStyle w:val="Compact"/>
      </w:pPr>
      <w:r>
        <w:t xml:space="preserve">Freedman, S. (2016). 'The Future of News: A Global Perspective.'</w:t>
      </w:r>
      <w:r>
        <w:t xml:space="preserve"> </w:t>
      </w:r>
      <w:r>
        <w:rPr>
          <w:iCs/>
          <w:i/>
        </w:rPr>
        <w:t xml:space="preserve">Poynter</w:t>
      </w:r>
      <w:r>
        <w:t xml:space="preserve">.</w:t>
      </w:r>
    </w:p>
    <w:p>
      <w:pPr>
        <w:numPr>
          <w:ilvl w:val="0"/>
          <w:numId w:val="1005"/>
        </w:numPr>
        <w:pStyle w:val="Compact"/>
      </w:pPr>
      <w:r>
        <w:t xml:space="preserve">Sreberny, A. (2021). 'Local Journalism in the Digital Age: The Case of Manchester.'</w:t>
      </w:r>
      <w:r>
        <w:t xml:space="preserve"> </w:t>
      </w:r>
      <w:r>
        <w:rPr>
          <w:iCs/>
          <w:i/>
        </w:rPr>
        <w:t xml:space="preserve">Media, Culture &amp; Society</w:t>
      </w:r>
      <w:r>
        <w:t xml:space="preserve">, 43(5), 801–817.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Contemporary Media Ecosystems: A Focus on Manchester, United Kingdom</dc:title>
  <dc:creator/>
  <dc:language>en</dc:language>
  <cp:keywords/>
  <dcterms:created xsi:type="dcterms:W3CDTF">2025-12-13T08:16:28Z</dcterms:created>
  <dcterms:modified xsi:type="dcterms:W3CDTF">2025-12-13T08:16:28Z</dcterms:modified>
</cp:coreProperties>
</file>

<file path=docProps/custom.xml><?xml version="1.0" encoding="utf-8"?>
<Properties xmlns="http://schemas.openxmlformats.org/officeDocument/2006/custom-properties" xmlns:vt="http://schemas.openxmlformats.org/officeDocument/2006/docPropsVTypes"/>
</file>