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Media</w:t>
      </w:r>
      <w:r>
        <w:t xml:space="preserve"> </w:t>
      </w:r>
      <w:r>
        <w:t xml:space="preserve">Landscapes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Uzbekistan</w:t>
      </w:r>
      <w:r>
        <w:t xml:space="preserve"> </w:t>
      </w:r>
      <w:r>
        <w:t xml:space="preserve">Tashkent</w:t>
      </w:r>
    </w:p>
    <w:bookmarkStart w:id="28" w:name="X0682c0acec59404c890c9e2b24a5b48bf1082f9"/>
    <w:p>
      <w:pPr>
        <w:pStyle w:val="Heading1"/>
      </w:pPr>
      <w:r>
        <w:t xml:space="preserve">Thesis Proposal: Navigating Media Landscapes - A Study of Journalists in Contemporary Uzbekistan Tashkent</w:t>
      </w:r>
    </w:p>
    <w:bookmarkStart w:id="20" w:name="X0e8e12a14925d7b91f6d31e1b2de304442d2cdd"/>
    <w:p>
      <w:pPr>
        <w:pStyle w:val="Heading2"/>
      </w:pPr>
      <w:r>
        <w:t xml:space="preserve">1. Introduction: The Evolving Role of the Journalist in Uzbekistan's Media Transformation</w:t>
      </w:r>
    </w:p>
    <w:p>
      <w:pPr>
        <w:pStyle w:val="FirstParagraph"/>
      </w:pPr>
      <w:r>
        <w:t xml:space="preserve">The professional identity and operational reality of the</w:t>
      </w:r>
      <w:r>
        <w:t xml:space="preserve"> </w:t>
      </w:r>
      <w:r>
        <w:rPr>
          <w:bCs/>
          <w:b/>
        </w:rPr>
        <w:t xml:space="preserve">Journalist</w:t>
      </w:r>
      <w:r>
        <w:t xml:space="preserve"> </w:t>
      </w:r>
      <w:r>
        <w:t xml:space="preserve">within the Republic of</w:t>
      </w:r>
      <w:r>
        <w:t xml:space="preserve"> </w:t>
      </w:r>
      <w:r>
        <w:rPr>
          <w:bCs/>
          <w:b/>
        </w:rPr>
        <w:t xml:space="preserve">Uzbekistan</w:t>
      </w:r>
      <w:r>
        <w:t xml:space="preserve">, particularly in its dynamic capital city,</w:t>
      </w:r>
      <w:r>
        <w:t xml:space="preserve"> </w:t>
      </w:r>
      <w:r>
        <w:rPr>
          <w:bCs/>
          <w:b/>
        </w:rPr>
        <w:t xml:space="preserve">Tashkent</w:t>
      </w:r>
      <w:r>
        <w:t xml:space="preserve">, stands at a pivotal juncture. Since the significant media reforms initiated under President Shavkat Mirziyoyev in 2016, Uzbekistan has embarked on a complex journey towards greater media pluralism and press freedom. This period has witnessed the adoption of new legal frameworks, including the 2017 Law on Mass Media, aiming to modernize regulation and reduce state control. However, the practical implementation of these reforms presents a multifaceted challenge for</w:t>
      </w:r>
      <w:r>
        <w:t xml:space="preserve"> </w:t>
      </w:r>
      <w:r>
        <w:rPr>
          <w:bCs/>
          <w:b/>
        </w:rPr>
        <w:t xml:space="preserve">Journalist</w:t>
      </w:r>
      <w:r>
        <w:t xml:space="preserve">s operating in</w:t>
      </w:r>
      <w:r>
        <w:t xml:space="preserve"> </w:t>
      </w:r>
      <w:r>
        <w:rPr>
          <w:bCs/>
          <w:b/>
        </w:rPr>
        <w:t xml:space="preserve">Tashkent</w:t>
      </w:r>
      <w:r>
        <w:t xml:space="preserve">, the epicenter of national politics, culture, and media production. This thesis proposal seeks to critically examine the lived experiences, professional challenges, ethical dilemmas, and adaptive strategies employed by journalists within this specific socio-political context of contemporary Uzbekistan Tashkent.</w:t>
      </w:r>
    </w:p>
    <w:bookmarkEnd w:id="20"/>
    <w:bookmarkStart w:id="21" w:name="X327b1b251ebd27576a0f78f6897d68cab31d2f1"/>
    <w:p>
      <w:pPr>
        <w:pStyle w:val="Heading2"/>
      </w:pPr>
      <w:r>
        <w:t xml:space="preserve">2. Problem Statement: The Gap in Understanding Journalistic Practice in Transitional Contexts</w:t>
      </w:r>
    </w:p>
    <w:p>
      <w:pPr>
        <w:pStyle w:val="FirstParagraph"/>
      </w:pPr>
      <w:r>
        <w:t xml:space="preserve">While academic literature increasingly addresses media reforms in Central Asia, there is a significant paucity of research focusing *specifically* on the daily realities of</w:t>
      </w:r>
      <w:r>
        <w:t xml:space="preserve"> </w:t>
      </w:r>
      <w:r>
        <w:rPr>
          <w:bCs/>
          <w:b/>
        </w:rPr>
        <w:t xml:space="preserve">Journalist</w:t>
      </w:r>
      <w:r>
        <w:t xml:space="preserve">s within the evolving media ecosystem of</w:t>
      </w:r>
      <w:r>
        <w:t xml:space="preserve"> </w:t>
      </w:r>
      <w:r>
        <w:rPr>
          <w:bCs/>
          <w:b/>
        </w:rPr>
        <w:t xml:space="preserve">Uzbekistan Tashkent</w:t>
      </w:r>
      <w:r>
        <w:t xml:space="preserve">. Existing studies often generalize across the region or focus narrowly on legal texts or government policy without delving into the ground-level practices and perceptions of media practitioners. This gap is critical because understanding how journalists navigate state expectations, market pressures, self-censorship, and evolving public expectations in</w:t>
      </w:r>
      <w:r>
        <w:t xml:space="preserve"> </w:t>
      </w:r>
      <w:r>
        <w:rPr>
          <w:bCs/>
          <w:b/>
        </w:rPr>
        <w:t xml:space="preserve">Tashkent</w:t>
      </w:r>
      <w:r>
        <w:t xml:space="preserve"> </w:t>
      </w:r>
      <w:r>
        <w:t xml:space="preserve">is essential for assessing the *true* trajectory of press freedom in a nation undergoing profound change. This thesis directly addresses this gap by centering the voice and experience of the</w:t>
      </w:r>
      <w:r>
        <w:t xml:space="preserve"> </w:t>
      </w:r>
      <w:r>
        <w:rPr>
          <w:bCs/>
          <w:b/>
        </w:rPr>
        <w:t xml:space="preserve">Journalist</w:t>
      </w:r>
      <w:r>
        <w:t xml:space="preserve"> </w:t>
      </w:r>
      <w:r>
        <w:t xml:space="preserve">within the heart of Uzbekistan's media landscape.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document and analyze the key challenges faced by journalists in Tashkent (e.g., navigating legal ambiguities, resource constraints, self-censorship pressures, audience expectations) in the post-2016 reform era.</w:t>
      </w:r>
    </w:p>
    <w:p>
      <w:pPr>
        <w:numPr>
          <w:ilvl w:val="0"/>
          <w:numId w:val="1001"/>
        </w:numPr>
        <w:pStyle w:val="Compact"/>
      </w:pPr>
      <w:r>
        <w:t xml:space="preserve">To explore how Uzbekistan's journalists perceive and adapt to the new legal and regulatory environment established since the 2017 Media Law.</w:t>
      </w:r>
    </w:p>
    <w:p>
      <w:pPr>
        <w:numPr>
          <w:ilvl w:val="0"/>
          <w:numId w:val="1001"/>
        </w:numPr>
        <w:pStyle w:val="Compact"/>
      </w:pPr>
      <w:r>
        <w:t xml:space="preserve">To examine the interplay between state policies, market dynamics (including digital transition), and journalistic ethics within Tashkent-based media outlets (both traditional print/broadcast and emerging online platforms).</w:t>
      </w:r>
    </w:p>
    <w:p>
      <w:pPr>
        <w:numPr>
          <w:ilvl w:val="0"/>
          <w:numId w:val="1001"/>
        </w:numPr>
        <w:pStyle w:val="Compact"/>
      </w:pPr>
      <w:r>
        <w:t xml:space="preserve">To investigate how journalists in Tashkent conceptualize their professional identity and role within Uzbekistan's broader societal transformation.</w:t>
      </w:r>
    </w:p>
    <w:bookmarkEnd w:id="22"/>
    <w:bookmarkStart w:id="23" w:name="Xd8420ee2075cf77a6cbec51b72ed8b3eff78c12"/>
    <w:p>
      <w:pPr>
        <w:pStyle w:val="Heading2"/>
      </w:pPr>
      <w:r>
        <w:t xml:space="preserve">4. Literature Review: Contextualizing the Uzbek Journalist</w:t>
      </w:r>
    </w:p>
    <w:p>
      <w:pPr>
        <w:pStyle w:val="FirstParagraph"/>
      </w:pPr>
      <w:r>
        <w:t xml:space="preserve">Existing scholarship on Central Asian media (e.g., works by J. W. Cramer, S. Gubaidullina) provides valuable frameworks for understanding state-media relations in post-Soviet contexts, often highlighting persistent challenges like legal ambiguity and economic dependence. Research on Uzbekistan specifically (e.g., studies by A. Karimov, M. Orazaliev) has begun to map the reform process but frequently lacks deep qualitative insights into journalist agency and daily practice within Tashkent's unique environment. This thesis builds upon this foundation, moving beyond policy analysis to engage directly with the professional experience of</w:t>
      </w:r>
      <w:r>
        <w:t xml:space="preserve"> </w:t>
      </w:r>
      <w:r>
        <w:rPr>
          <w:bCs/>
          <w:b/>
        </w:rPr>
        <w:t xml:space="preserve">Journalist</w:t>
      </w:r>
      <w:r>
        <w:t xml:space="preserve">s, acknowledging Tashkent as the crucial locus where national media policies are enacted and negotiated on a daily basis. It seeks to bridge the gap between macro-level reform and micro-level journalistic practice.</w:t>
      </w:r>
    </w:p>
    <w:bookmarkEnd w:id="23"/>
    <w:bookmarkStart w:id="24" w:name="X1ff5567ef8fc4857fabd6cd67ddf8c5baa018cc"/>
    <w:p>
      <w:pPr>
        <w:pStyle w:val="Heading2"/>
      </w:pPr>
      <w:r>
        <w:t xml:space="preserve">5. Methodology: A Qualitative Exploration in Tashkent</w:t>
      </w:r>
    </w:p>
    <w:p>
      <w:pPr>
        <w:pStyle w:val="FirstParagraph"/>
      </w:pPr>
      <w:r>
        <w:t xml:space="preserve">This research will employ a qualitative methodology centered on in-depth, semi-structured interviews with 15-20 practicing journalists working across diverse media platforms (national newspapers, TV/radio stations, independent online news portals) based primarily in</w:t>
      </w:r>
      <w:r>
        <w:t xml:space="preserve"> </w:t>
      </w:r>
      <w:r>
        <w:rPr>
          <w:bCs/>
          <w:b/>
        </w:rPr>
        <w:t xml:space="preserve">Tashkent</w:t>
      </w:r>
      <w:r>
        <w:t xml:space="preserve">. The selection will aim for diversity in gender, age, experience level (senior and junior), media outlet type (state-affiliated vs. privately owned/online), and beat coverage (politics, business, culture). Interviews will explore their experiences with regulation, ethical decision-making, sources of pressure/influence, adaptation strategies to new laws and digital trends, and their personal definitions of journalistic responsibility within the Uzbek context. Data collection will be conducted ethically in Tashkent following strict university protocols. Thematic analysis will be used to identify recurring patterns and nuances in the journalists' narratives.</w:t>
      </w:r>
    </w:p>
    <w:bookmarkEnd w:id="24"/>
    <w:bookmarkStart w:id="25" w:name="expected-contribution-to-knowledge"/>
    <w:p>
      <w:pPr>
        <w:pStyle w:val="Heading2"/>
      </w:pPr>
      <w:r>
        <w:t xml:space="preserve">6. Expected Contribution to Knowledge</w:t>
      </w:r>
    </w:p>
    <w:p>
      <w:pPr>
        <w:pStyle w:val="FirstParagraph"/>
      </w:pPr>
      <w:r>
        <w:t xml:space="preserve">This thesis proposal outlines a significant contribution to several fields:</w:t>
      </w:r>
    </w:p>
    <w:p>
      <w:pPr>
        <w:numPr>
          <w:ilvl w:val="0"/>
          <w:numId w:val="1002"/>
        </w:numPr>
        <w:pStyle w:val="Compact"/>
      </w:pPr>
      <w:r>
        <w:rPr>
          <w:bCs/>
          <w:b/>
        </w:rPr>
        <w:t xml:space="preserve">Academic Contribution:</w:t>
      </w:r>
      <w:r>
        <w:t xml:space="preserve"> </w:t>
      </w:r>
      <w:r>
        <w:t xml:space="preserve">Provides the first comprehensive, grounded study of journalist experience within Tashkent's contemporary media landscape, enriching scholarship on media transitions in post-authoritarian states and Central Asia specifically.</w:t>
      </w:r>
    </w:p>
    <w:p>
      <w:pPr>
        <w:numPr>
          <w:ilvl w:val="0"/>
          <w:numId w:val="1002"/>
        </w:numPr>
        <w:pStyle w:val="Compact"/>
      </w:pPr>
      <w:r>
        <w:rPr>
          <w:bCs/>
          <w:b/>
        </w:rPr>
        <w:t xml:space="preserve">Practical Contribution:</w:t>
      </w:r>
      <w:r>
        <w:t xml:space="preserve"> </w:t>
      </w:r>
      <w:r>
        <w:t xml:space="preserve">Offers actionable insights for policymakers drafting future media legislation (both in Uzbekistan and similar contexts), journalism educators developing relevant curricula, and civil society organizations supporting press freedom initiatives. Understanding the journalist's reality is key to effective support.</w:t>
      </w:r>
    </w:p>
    <w:p>
      <w:pPr>
        <w:numPr>
          <w:ilvl w:val="0"/>
          <w:numId w:val="1002"/>
        </w:numPr>
        <w:pStyle w:val="Compact"/>
      </w:pPr>
      <w:r>
        <w:rPr>
          <w:bCs/>
          <w:b/>
        </w:rPr>
        <w:t xml:space="preserve">Contextual Contribution:</w:t>
      </w:r>
      <w:r>
        <w:t xml:space="preserve"> </w:t>
      </w:r>
      <w:r>
        <w:t xml:space="preserve">Deepens the understanding of how national reforms manifest on the ground in Tashkent, moving beyond headlines to reveal the complex human dynamics shaping Uzbekistan's media evolution.</w:t>
      </w:r>
    </w:p>
    <w:bookmarkEnd w:id="25"/>
    <w:bookmarkStart w:id="26" w:name="X66e895937589a1160c75c061230afa1e302862f"/>
    <w:p>
      <w:pPr>
        <w:pStyle w:val="Heading2"/>
      </w:pPr>
      <w:r>
        <w:t xml:space="preserve">7. Significance: Why Focus on Journalist in Uzbekistan Tashkent?</w:t>
      </w:r>
    </w:p>
    <w:p>
      <w:pPr>
        <w:pStyle w:val="FirstParagraph"/>
      </w:pPr>
      <w:r>
        <w:t xml:space="preserve">The significance of this research lies precisely in its focused lens. The role of the</w:t>
      </w:r>
      <w:r>
        <w:t xml:space="preserve"> </w:t>
      </w:r>
      <w:r>
        <w:rPr>
          <w:bCs/>
          <w:b/>
        </w:rPr>
        <w:t xml:space="preserve">Journalist</w:t>
      </w:r>
      <w:r>
        <w:t xml:space="preserve"> </w:t>
      </w:r>
      <w:r>
        <w:t xml:space="preserve">is not merely a professional occupation; it is a critical vector for societal discourse, accountability, and democratic development. In</w:t>
      </w:r>
      <w:r>
        <w:t xml:space="preserve"> </w:t>
      </w:r>
      <w:r>
        <w:rPr>
          <w:bCs/>
          <w:b/>
        </w:rPr>
        <w:t xml:space="preserve">Uzbekistan</w:t>
      </w:r>
      <w:r>
        <w:t xml:space="preserve">, where media freedom remains a work in progress despite notable reforms, the experiences of journalists operating in the nation's capital (</w:t>
      </w:r>
      <w:r>
        <w:rPr>
          <w:bCs/>
          <w:b/>
        </w:rPr>
        <w:t xml:space="preserve">Tashkent</w:t>
      </w:r>
      <w:r>
        <w:t xml:space="preserve">) are emblematic of the broader national struggle to define press freedom. By centering their voices and challenges, this study moves beyond abstract policy debates to illuminate the human element crucial for understanding whether Uzbekistan's media transition is genuine and sustainable. It addresses a vital question: how do journalists navigate the complex currents of reform, state expectation, market forces, and public demand within the specific crucible of</w:t>
      </w:r>
      <w:r>
        <w:t xml:space="preserve"> </w:t>
      </w:r>
      <w:r>
        <w:rPr>
          <w:bCs/>
          <w:b/>
        </w:rPr>
        <w:t xml:space="preserve">Uzbekistan Tashkent</w:t>
      </w:r>
      <w:r>
        <w:t xml:space="preserve">?</w:t>
      </w:r>
    </w:p>
    <w:bookmarkEnd w:id="26"/>
    <w:bookmarkStart w:id="27" w:name="Xe31ed8aab391943a46bcc50bd8b41c1b7326d81"/>
    <w:p>
      <w:pPr>
        <w:pStyle w:val="Heading2"/>
      </w:pPr>
      <w:r>
        <w:t xml:space="preserve">8. Conclusion: Mapping the Path Forward for Journalistic Practice</w:t>
      </w:r>
    </w:p>
    <w:p>
      <w:pPr>
        <w:pStyle w:val="FirstParagraph"/>
      </w:pPr>
      <w:r>
        <w:t xml:space="preserve">This Thesis Proposal outlines a timely and necessary investigation into the professional lives of journalists within contemporary Uzbekistan, specifically within Tashkent. It recognizes that the future of media freedom in Uzbekistan hinges significantly on understanding and supporting its journalists as they operate in this transformative environment. By moving beyond legal texts to engage directly with the lived reality of</w:t>
      </w:r>
      <w:r>
        <w:t xml:space="preserve"> </w:t>
      </w:r>
      <w:r>
        <w:rPr>
          <w:bCs/>
          <w:b/>
        </w:rPr>
        <w:t xml:space="preserve">Journalist</w:t>
      </w:r>
      <w:r>
        <w:t xml:space="preserve">s in</w:t>
      </w:r>
      <w:r>
        <w:t xml:space="preserve"> </w:t>
      </w:r>
      <w:r>
        <w:rPr>
          <w:bCs/>
          <w:b/>
        </w:rPr>
        <w:t xml:space="preserve">Uzbekistan Tashkent</w:t>
      </w:r>
      <w:r>
        <w:t xml:space="preserve">, this research promises not only academic rigor but also meaningful insights that can inform practical efforts to strengthen a vibrant, independent press essential for Uzbekistan's democratic development. The findings will contribute to a more nuanced and accurate understanding of media dynamics during a critical period of national change.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Media Landscapes - A Study of Journalists in Contemporary Uzbekistan Tashkent</dc:title>
  <dc:creator/>
  <dc:language>en</dc:language>
  <cp:keywords/>
  <dcterms:created xsi:type="dcterms:W3CDTF">2025-12-11T03:34:39Z</dcterms:created>
  <dcterms:modified xsi:type="dcterms:W3CDTF">2025-12-11T03:34:39Z</dcterms:modified>
</cp:coreProperties>
</file>

<file path=docProps/custom.xml><?xml version="1.0" encoding="utf-8"?>
<Properties xmlns="http://schemas.openxmlformats.org/officeDocument/2006/custom-properties" xmlns:vt="http://schemas.openxmlformats.org/officeDocument/2006/docPropsVTypes"/>
</file>