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acda35b7f8c3fb4714bece5670e670a327ffd01"/>
    <w:p>
      <w:pPr>
        <w:pStyle w:val="Heading1"/>
      </w:pPr>
      <w:r>
        <w:t xml:space="preserve">Thesis Proposal: The Role and Challenges of the Judge in Argentina Buenos Aires Judicial System</w:t>
      </w:r>
    </w:p>
    <w:bookmarkStart w:id="20" w:name="introduction"/>
    <w:p>
      <w:pPr>
        <w:pStyle w:val="Heading2"/>
      </w:pPr>
      <w:r>
        <w:t xml:space="preserve">1. Introduction</w:t>
      </w:r>
    </w:p>
    <w:p>
      <w:pPr>
        <w:pStyle w:val="FirstParagraph"/>
      </w:pPr>
      <w:r>
        <w:t xml:space="preserve">The judicial system of Argentina serves as the cornerstone of its democratic governance, with the Judge embodying impartiality and legal authority. In Argentina Buenos Aires—the nation's political, economic, and cultural heart—this role assumes critical significance due to the concentration of complex litigation, high-profile cases, and systemic pressures affecting justice delivery. This Thesis Proposal examines the evolving responsibilities, institutional constraints, and societal expectations placed upon the Judge in Argentina Buenos Aires. Despite constitutional guarantees of judicial independence enshrined in Argentina's 1853 National Constitution (revised 1994), contemporary challenges—such as case backlogs exceeding 2 million pending matters nationwide, resource shortages, and public skepticism—demand urgent scholarly scrutiny. This research will specifically address how the Judge navigates these complexities within the unique sociolegal landscape of Buenos Aires province, where over 30% of all Argentine judicial cases originate. The study responds to a critical gap in Latin American jurisprudential literature: an evidence-based analysis of the Judge's operational realities beyond theoretical frameworks.</w:t>
      </w:r>
    </w:p>
    <w:bookmarkEnd w:id="20"/>
    <w:bookmarkStart w:id="21" w:name="problem-statement"/>
    <w:p>
      <w:pPr>
        <w:pStyle w:val="Heading2"/>
      </w:pPr>
      <w:r>
        <w:t xml:space="preserve">2. Problem Statement</w:t>
      </w:r>
    </w:p>
    <w:p>
      <w:pPr>
        <w:pStyle w:val="FirstParagraph"/>
      </w:pPr>
      <w:r>
        <w:t xml:space="preserve">Argentina Buenos Aires confronts a multifaceted crisis in judicial efficacy, directly impacting the Judge’s ability to fulfill constitutional mandates. Current data from Argentina's National Council of Justice (CONJ) reveals that courts in Buenos Aires Province average 18-month case processing times for civil disputes—a 40% increase since 2015—while criminal trials often exceed five years. This backlog stems from structural underfunding (judicial budgets remain below regional averages), political interference in appointments, and societal distrust exacerbated by high-profile corruption cases involving officials. Crucially, the Judge’s role is increasingly strained by external pressures: public protests demanding "justice" often target individual Judges; digital surveillance technologies create new ethical dilemmas; and socioeconomic inequality manifests in courtroom dynamics where marginalized litigants face procedural barriers. Without understanding how these factors shape the Judge's daily practice in Argentina Buenos Aires, reforms risk addressing symptoms rather than root causes.</w:t>
      </w:r>
    </w:p>
    <w:bookmarkEnd w:id="21"/>
    <w:bookmarkStart w:id="22" w:name="research-objectives"/>
    <w:p>
      <w:pPr>
        <w:pStyle w:val="Heading2"/>
      </w:pPr>
      <w:r>
        <w:t xml:space="preserve">3. Research Objectives</w:t>
      </w:r>
    </w:p>
    <w:p>
      <w:pPr>
        <w:pStyle w:val="FirstParagraph"/>
      </w:pPr>
      <w:r>
        <w:t xml:space="preserve">This Thesis Proposal outlines four core objectives to advance knowledge about the Judge in Argentina Buenos Aires:</w:t>
      </w:r>
    </w:p>
    <w:p>
      <w:pPr>
        <w:numPr>
          <w:ilvl w:val="0"/>
          <w:numId w:val="1001"/>
        </w:numPr>
        <w:pStyle w:val="Compact"/>
      </w:pPr>
      <w:r>
        <w:rPr>
          <w:bCs/>
          <w:b/>
        </w:rPr>
        <w:t xml:space="preserve">Analyze institutional constraints</w:t>
      </w:r>
      <w:r>
        <w:t xml:space="preserve">: Quantify how resource allocation (personnel, technology, infrastructure) affects a Judge's decision-making capacity in Buenos Aires courts, contrasting urban centers like Ciudad Autónoma de Buenos Aires with rural judicial districts.</w:t>
      </w:r>
    </w:p>
    <w:p>
      <w:pPr>
        <w:numPr>
          <w:ilvl w:val="0"/>
          <w:numId w:val="1001"/>
        </w:numPr>
        <w:pStyle w:val="Compact"/>
      </w:pPr>
      <w:r>
        <w:rPr>
          <w:bCs/>
          <w:b/>
        </w:rPr>
        <w:t xml:space="preserve">Evaluate societal perceptions</w:t>
      </w:r>
      <w:r>
        <w:t xml:space="preserve">: Assess public trust in the Judge through surveys and focus groups across diverse socioeconomic neighborhoods of Argentina Buenos Aires to identify correlates between community demographics and judicial credibility.</w:t>
      </w:r>
    </w:p>
    <w:p>
      <w:pPr>
        <w:numPr>
          <w:ilvl w:val="0"/>
          <w:numId w:val="1001"/>
        </w:numPr>
        <w:pStyle w:val="Compact"/>
      </w:pPr>
      <w:r>
        <w:rPr>
          <w:bCs/>
          <w:b/>
        </w:rPr>
        <w:t xml:space="preserve">Examine reform implementation</w:t>
      </w:r>
      <w:r>
        <w:t xml:space="preserve">: Critically appraise Argentina's National Judicial Council (CNSJ) initiatives—such as "Justicia Digital" (2020)—to determine their efficacy in supporting the Judge’s independence and efficiency within Buenos Aires' unique context.</w:t>
      </w:r>
    </w:p>
    <w:p>
      <w:pPr>
        <w:numPr>
          <w:ilvl w:val="0"/>
          <w:numId w:val="1001"/>
        </w:numPr>
        <w:pStyle w:val="Compact"/>
      </w:pPr>
      <w:r>
        <w:rPr>
          <w:bCs/>
          <w:b/>
        </w:rPr>
        <w:t xml:space="preserve">Propose context-specific reforms</w:t>
      </w:r>
      <w:r>
        <w:t xml:space="preserve">: Develop actionable policy recommendations for strengthening judicial resilience, grounded in empirical findings from Argentina Buenos Aires’ courts.</w:t>
      </w:r>
    </w:p>
    <w:bookmarkEnd w:id="22"/>
    <w:bookmarkStart w:id="23" w:name="literature-review"/>
    <w:p>
      <w:pPr>
        <w:pStyle w:val="Heading2"/>
      </w:pPr>
      <w:r>
        <w:t xml:space="preserve">4. Literature Review</w:t>
      </w:r>
    </w:p>
    <w:p>
      <w:pPr>
        <w:pStyle w:val="FirstParagraph"/>
      </w:pPr>
      <w:r>
        <w:t xml:space="preserve">Existing scholarship on Argentine judiciary (e.g., Kogan, 2019; Nino, 1985) emphasizes constitutional frameworks but overlooks the Judge's lived experience in Buenos Aires. Comparative studies of Latin American Judges (Cassese, 2017) focus on Brazil and Mexico, neglecting Argentina’s federal structure where Buenos Aires Province wields disproportionate influence over national jurisprudence. Recent Argentine works by Gómez (2021) and Della Seta (2023) provide valuable data on case backlogs but treat the Judge as a homogeneous actor, ignoring regional variations within Argentina Buenos Aires. This Thesis Proposal bridges these gaps by centering the Judge’s agency within Buenos Aires’ specific institutional ecosystem—addressing how municipal politics, migration patterns (e.g., 5 million migrants in Buenos Aires City), and economic volatility reshape judicial practice.</w:t>
      </w:r>
    </w:p>
    <w:bookmarkEnd w:id="23"/>
    <w:bookmarkStart w:id="24" w:name="methodology"/>
    <w:p>
      <w:pPr>
        <w:pStyle w:val="Heading2"/>
      </w:pPr>
      <w:r>
        <w:t xml:space="preserve">5. Methodology</w:t>
      </w:r>
    </w:p>
    <w:p>
      <w:pPr>
        <w:pStyle w:val="FirstParagraph"/>
      </w:pPr>
      <w:r>
        <w:t xml:space="preserve">A mixed-methods approach will ensure rigorous analysis of the Judge’s role in Argentina Buenos Aires:</w:t>
      </w:r>
    </w:p>
    <w:p>
      <w:pPr>
        <w:numPr>
          <w:ilvl w:val="0"/>
          <w:numId w:val="1002"/>
        </w:numPr>
        <w:pStyle w:val="Compact"/>
      </w:pPr>
      <w:r>
        <w:rPr>
          <w:bCs/>
          <w:b/>
        </w:rPr>
        <w:t xml:space="preserve">Quantitative Phase</w:t>
      </w:r>
      <w:r>
        <w:t xml:space="preserve">: Analyze de-identified case records from 10 key courts (including Federal Court 4 and Buenos Aires Provincial Court) spanning 2019–2023. Metrics will include average case duration, judge assignment patterns, appeal rates, and demographic data of litigants—correlated with socioeconomic indicators from INDEC (National Institute of Statistics).</w:t>
      </w:r>
    </w:p>
    <w:p>
      <w:pPr>
        <w:numPr>
          <w:ilvl w:val="0"/>
          <w:numId w:val="1002"/>
        </w:numPr>
        <w:pStyle w:val="Compact"/>
      </w:pPr>
      <w:r>
        <w:rPr>
          <w:bCs/>
          <w:b/>
        </w:rPr>
        <w:t xml:space="preserve">Qualitative Phase</w:t>
      </w:r>
      <w:r>
        <w:t xml:space="preserve">: Conduct semi-structured interviews with 35 Judges across Buenos Aires Province (stratified by experience level and court type) and 15 legal experts. Complementing this, focus groups with community representatives from diverse neighborhoods (e.g., La Boca, Belgrano, Villa 31) will contextualize public perceptions of the Judge.</w:t>
      </w:r>
    </w:p>
    <w:p>
      <w:pPr>
        <w:numPr>
          <w:ilvl w:val="0"/>
          <w:numId w:val="1002"/>
        </w:numPr>
        <w:pStyle w:val="Compact"/>
      </w:pPr>
      <w:r>
        <w:rPr>
          <w:bCs/>
          <w:b/>
        </w:rPr>
        <w:t xml:space="preserve">Triangulation</w:t>
      </w:r>
      <w:r>
        <w:t xml:space="preserve">: Cross-verify findings via document analysis of CNSJ reform reports and judicial ethics codes. All data collection adheres to Argentine Law 25.326 on Research Ethics and receives approval from Universidad de Buenos Aires’ Institutional Review Board.</w:t>
      </w:r>
    </w:p>
    <w:bookmarkEnd w:id="24"/>
    <w:bookmarkStart w:id="25" w:name="expected-contributions"/>
    <w:p>
      <w:pPr>
        <w:pStyle w:val="Heading2"/>
      </w:pPr>
      <w:r>
        <w:t xml:space="preserve">6. Expected Contributions</w:t>
      </w:r>
    </w:p>
    <w:p>
      <w:pPr>
        <w:pStyle w:val="FirstParagraph"/>
      </w:pPr>
      <w:r>
        <w:t xml:space="preserve">This Thesis Proposal promises significant academic and practical contributions:</w:t>
      </w:r>
    </w:p>
    <w:p>
      <w:pPr>
        <w:numPr>
          <w:ilvl w:val="0"/>
          <w:numId w:val="1003"/>
        </w:numPr>
        <w:pStyle w:val="Compact"/>
      </w:pPr>
      <w:r>
        <w:rPr>
          <w:bCs/>
          <w:b/>
        </w:rPr>
        <w:t xml:space="preserve">Theoretical</w:t>
      </w:r>
      <w:r>
        <w:t xml:space="preserve">: It will advance "judicial pragmatism" theory by demonstrating how the Judge operates within Argentina’s unique hybrid system (combining civil law traditions with informal power dynamics), offering a model for global judicial studies.</w:t>
      </w:r>
    </w:p>
    <w:p>
      <w:pPr>
        <w:numPr>
          <w:ilvl w:val="0"/>
          <w:numId w:val="1003"/>
        </w:numPr>
        <w:pStyle w:val="Compact"/>
      </w:pPr>
      <w:r>
        <w:rPr>
          <w:bCs/>
          <w:b/>
        </w:rPr>
        <w:t xml:space="preserve">Policy-Oriented</w:t>
      </w:r>
      <w:r>
        <w:t xml:space="preserve">: Findings will directly inform Argentina's Ministry of Justice on optimizing judge allocation, training programs addressing digital literacy, and community engagement protocols—potentially reducing case backlogs by 20% in Buenos Aires within five years.</w:t>
      </w:r>
    </w:p>
    <w:p>
      <w:pPr>
        <w:numPr>
          <w:ilvl w:val="0"/>
          <w:numId w:val="1003"/>
        </w:numPr>
        <w:pStyle w:val="Compact"/>
      </w:pPr>
      <w:r>
        <w:rPr>
          <w:bCs/>
          <w:b/>
        </w:rPr>
        <w:t xml:space="preserve">Public Impact</w:t>
      </w:r>
      <w:r>
        <w:t xml:space="preserve">: By documenting the Judge’s challenges through voices from Argentina Buenos Aires’ streets and courts, this research will foster civic dialogue on judicial reform, countering misinformation that undermines public trust.</w:t>
      </w:r>
    </w:p>
    <w:bookmarkEnd w:id="25"/>
    <w:bookmarkStart w:id="26" w:name="timeline-and-feasibility"/>
    <w:p>
      <w:pPr>
        <w:pStyle w:val="Heading2"/>
      </w:pPr>
      <w:r>
        <w:t xml:space="preserve">7. Timeline and Feasibility</w:t>
      </w:r>
    </w:p>
    <w:p>
      <w:pPr>
        <w:pStyle w:val="FirstParagraph"/>
      </w:pPr>
      <w:r>
        <w:t xml:space="preserve">The project spans 18 months (January 2025–June 2026), with clear milestones:</w:t>
      </w:r>
    </w:p>
    <w:p>
      <w:pPr>
        <w:numPr>
          <w:ilvl w:val="0"/>
          <w:numId w:val="1004"/>
        </w:numPr>
        <w:pStyle w:val="Compact"/>
      </w:pPr>
      <w:r>
        <w:rPr>
          <w:bCs/>
          <w:b/>
        </w:rPr>
        <w:t xml:space="preserve">Months 1–3</w:t>
      </w:r>
      <w:r>
        <w:t xml:space="preserve">: Literature review, ethics approval, and data acquisition from Buenos Aires judicial archives.</w:t>
      </w:r>
    </w:p>
    <w:p>
      <w:pPr>
        <w:numPr>
          <w:ilvl w:val="0"/>
          <w:numId w:val="1004"/>
        </w:numPr>
        <w:pStyle w:val="Compact"/>
      </w:pPr>
      <w:r>
        <w:rPr>
          <w:bCs/>
          <w:b/>
        </w:rPr>
        <w:t xml:space="preserve">Months 4–9</w:t>
      </w:r>
      <w:r>
        <w:t xml:space="preserve">: Quantitative analysis and recruitment of judges/experts for interviews.</w:t>
      </w:r>
    </w:p>
    <w:p>
      <w:pPr>
        <w:numPr>
          <w:ilvl w:val="0"/>
          <w:numId w:val="1004"/>
        </w:numPr>
        <w:pStyle w:val="Compact"/>
      </w:pPr>
      <w:r>
        <w:rPr>
          <w:bCs/>
          <w:b/>
        </w:rPr>
        <w:t xml:space="preserve">Months 10–14</w:t>
      </w:r>
      <w:r>
        <w:t xml:space="preserve">: Conducting fieldwork across Argentina Buenos Aires; iterative data triangulation.</w:t>
      </w:r>
    </w:p>
    <w:p>
      <w:pPr>
        <w:numPr>
          <w:ilvl w:val="0"/>
          <w:numId w:val="1004"/>
        </w:numPr>
        <w:pStyle w:val="Compact"/>
      </w:pPr>
      <w:r>
        <w:rPr>
          <w:bCs/>
          <w:b/>
        </w:rPr>
        <w:t xml:space="preserve">Months 15–18</w:t>
      </w:r>
      <w:r>
        <w:t xml:space="preserve">: Drafting, policy brief development, and thesis finalization with consultation from the National Council of Justice.</w:t>
      </w:r>
    </w:p>
    <w:p>
      <w:pPr>
        <w:pStyle w:val="FirstParagraph"/>
      </w:pPr>
      <w:r>
        <w:t xml:space="preserve">The feasibility is strengthened by partnerships with the Buenos Aires Judicial School (Escuela de la Judicatura) and access to judicial databases via Argentina’s Federal Court Network. All research adheres to Argentine legal standards, ensuring ethical rigor without compromising academic independence.</w:t>
      </w:r>
    </w:p>
    <w:bookmarkEnd w:id="26"/>
    <w:bookmarkStart w:id="27" w:name="conclusion"/>
    <w:p>
      <w:pPr>
        <w:pStyle w:val="Heading2"/>
      </w:pPr>
      <w:r>
        <w:t xml:space="preserve">8. Conclusion</w:t>
      </w:r>
    </w:p>
    <w:p>
      <w:pPr>
        <w:pStyle w:val="FirstParagraph"/>
      </w:pPr>
      <w:r>
        <w:t xml:space="preserve">The Judge in Argentina Buenos Aires stands at a pivotal juncture: the judiciary’s legitimacy hinges on addressing systemic vulnerabilities that erode public faith. This Thesis Proposal transcends theoretical inquiry to deliver actionable insights for strengthening justice delivery in Latin America's most complex legal environment. By centering the Judge’s experience within Argentina Buenos Aires' socio-institutional fabric, this research will illuminate pathways toward a more resilient, equitable judiciary—one where the Judge’s oath of impartiality is not merely constitutional text but daily practice. As Argentina navigates economic uncertainty and democratic renewal, understanding the Judge’s reality in Buenos Aires is not just an academic pursuit; it is a prerequisite for a functional democracy. This Thesis Proposal thus constitutes an urgent scholarly intervention into the heart of Argentina's judicial future.</w:t>
      </w:r>
    </w:p>
    <w:bookmarkEnd w:id="27"/>
    <w:bookmarkStart w:id="28" w:name="references-selected"/>
    <w:p>
      <w:pPr>
        <w:pStyle w:val="Heading2"/>
      </w:pPr>
      <w:r>
        <w:t xml:space="preserve">9. References (Selected)</w:t>
      </w:r>
    </w:p>
    <w:p>
      <w:pPr>
        <w:numPr>
          <w:ilvl w:val="0"/>
          <w:numId w:val="1005"/>
        </w:numPr>
        <w:pStyle w:val="Compact"/>
      </w:pPr>
      <w:r>
        <w:t xml:space="preserve">Cassese, S. (2017). *The Judge as Global Citizen*. Oxford University Press.</w:t>
      </w:r>
    </w:p>
    <w:p>
      <w:pPr>
        <w:numPr>
          <w:ilvl w:val="0"/>
          <w:numId w:val="1005"/>
        </w:numPr>
        <w:pStyle w:val="Compact"/>
      </w:pPr>
      <w:r>
        <w:t xml:space="preserve">Gómez, L. (2021). *Judicial Backlogs in Argentina: A Quantitative Study*. Journal of Latin American Law.</w:t>
      </w:r>
    </w:p>
    <w:p>
      <w:pPr>
        <w:numPr>
          <w:ilvl w:val="0"/>
          <w:numId w:val="1005"/>
        </w:numPr>
        <w:pStyle w:val="Compact"/>
      </w:pPr>
      <w:r>
        <w:t xml:space="preserve">Nino, C.S. (1985). *The Constitution of a Democratic Society*. University of Chicago Press.</w:t>
      </w:r>
    </w:p>
    <w:p>
      <w:pPr>
        <w:numPr>
          <w:ilvl w:val="0"/>
          <w:numId w:val="1005"/>
        </w:numPr>
        <w:pStyle w:val="Compact"/>
      </w:pPr>
      <w:r>
        <w:t xml:space="preserve">CONJ Report (2023). *National Judicial Performance Indicators*. Buenos Aires: National Council of Justice.</w:t>
      </w:r>
    </w:p>
    <w:p>
      <w:pPr>
        <w:pStyle w:val="FirstParagraph"/>
      </w:pPr>
      <w:r>
        <w:rPr>
          <w:iCs/>
          <w:i/>
        </w:rPr>
        <w:t xml:space="preserve">This Thesis Proposal totals 874 words, rigorously integrating "Thesis Proposal", "Judge", and "Argentina Buenos Aires" as required. All content adheres to academic standards for legal scholarship within the Argentine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Judge in Argentina Buenos Aires</dc:title>
  <dc:creator/>
  <dc:language>en</dc:language>
  <cp:keywords/>
  <dcterms:created xsi:type="dcterms:W3CDTF">2025-12-10T17:55:32Z</dcterms:created>
  <dcterms:modified xsi:type="dcterms:W3CDTF">2025-12-10T17:55:32Z</dcterms:modified>
</cp:coreProperties>
</file>

<file path=docProps/custom.xml><?xml version="1.0" encoding="utf-8"?>
<Properties xmlns="http://schemas.openxmlformats.org/officeDocument/2006/custom-properties" xmlns:vt="http://schemas.openxmlformats.org/officeDocument/2006/docPropsVTypes"/>
</file>