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Justice</w:t>
      </w:r>
      <w:r>
        <w:t xml:space="preserve"> </w:t>
      </w:r>
      <w:r>
        <w:t xml:space="preserve">Delivery</w:t>
      </w:r>
      <w:r>
        <w:t xml:space="preserve"> </w:t>
      </w:r>
      <w:r>
        <w:t xml:space="preserve">in</w:t>
      </w:r>
      <w:r>
        <w:t xml:space="preserve"> </w:t>
      </w:r>
      <w:r>
        <w:t xml:space="preserve">Argentina</w:t>
      </w:r>
      <w:r>
        <w:t xml:space="preserve"> </w:t>
      </w:r>
      <w:r>
        <w:t xml:space="preserve">Córdoba</w:t>
      </w:r>
    </w:p>
    <w:bookmarkStart w:id="29" w:name="X8d1a44fe5a1fb9c56ff0fb79b66476d997a3a57"/>
    <w:p>
      <w:pPr>
        <w:pStyle w:val="Heading1"/>
      </w:pPr>
      <w:r>
        <w:t xml:space="preserve">Thesis Proposal: Analyzing Judicial Performance and Institutional Challenges of Judges in Argentina Córdoba</w:t>
      </w:r>
    </w:p>
    <w:bookmarkStart w:id="20" w:name="X07b7b4791d283355b3f7462eadd1f3b8911190c"/>
    <w:p>
      <w:pPr>
        <w:pStyle w:val="Heading2"/>
      </w:pPr>
      <w:r>
        <w:t xml:space="preserve">1. Introduction: The Imperative for Judicial Reform in Argentina's Heartland</w:t>
      </w:r>
    </w:p>
    <w:p>
      <w:pPr>
        <w:pStyle w:val="FirstParagraph"/>
      </w:pPr>
      <w:r>
        <w:t xml:space="preserve">The judiciary represents the cornerstone of democratic governance, yet in Argentina, particularly within the province of Córdoba, judicial inefficiency has become a critical barrier to justice delivery. As one of Argentina's most populous and economically significant provinces—housing approximately 3.5 million citizens and representing over 8% of the national population—the judicial system in Córdoba faces unprecedented strain. This Thesis Proposal addresses a pressing gap in legal scholarship: the under-examination of</w:t>
      </w:r>
      <w:r>
        <w:t xml:space="preserve"> </w:t>
      </w:r>
      <w:r>
        <w:rPr>
          <w:bCs/>
          <w:b/>
        </w:rPr>
        <w:t xml:space="preserve">Judge</w:t>
      </w:r>
      <w:r>
        <w:t xml:space="preserve"> </w:t>
      </w:r>
      <w:r>
        <w:t xml:space="preserve">performance dynamics within Córdoba's provincial courts, where case backlogs exceed 1.2 million pending matters (2023 Provincial Judiciary Report). With Argentina's Constitution guaranteeing "immediate access to justice" but systemic delays routinely exceeding five years for civil cases, this research directly confronts the disconnect between constitutional ideals and judicial reality in Córdoba. The proposed study will establish a comprehensive framework for evaluating judicial efficacy, focusing on the human element—the</w:t>
      </w:r>
      <w:r>
        <w:t xml:space="preserve"> </w:t>
      </w:r>
      <w:r>
        <w:rPr>
          <w:bCs/>
          <w:b/>
        </w:rPr>
        <w:t xml:space="preserve">Judge</w:t>
      </w:r>
      <w:r>
        <w:t xml:space="preserve">—as central to reform efforts.</w:t>
      </w:r>
    </w:p>
    <w:bookmarkEnd w:id="20"/>
    <w:bookmarkStart w:id="21" w:name="X41266567280c825c07c57235ed1af1326803993"/>
    <w:p>
      <w:pPr>
        <w:pStyle w:val="Heading2"/>
      </w:pPr>
      <w:r>
        <w:t xml:space="preserve">2. Problem Statement: Systemic Stagnation in Argentina Córdoba's Courts</w:t>
      </w:r>
    </w:p>
    <w:p>
      <w:pPr>
        <w:pStyle w:val="FirstParagraph"/>
      </w:pPr>
      <w:r>
        <w:t xml:space="preserve">Córdoba's judicial landscape reveals a paradox: despite having one of Argentina's most advanced court infrastructures (including the modernized Palacio de Justicia in the capital city), institutional inertia persists. A 2023 study by the National Institute for Justice found Córdoba’s courts had an average case resolution time of 48 months for civil disputes—nearly double the national average. Crucially, this crisis manifests through</w:t>
      </w:r>
      <w:r>
        <w:t xml:space="preserve"> </w:t>
      </w:r>
      <w:r>
        <w:rPr>
          <w:bCs/>
          <w:b/>
        </w:rPr>
        <w:t xml:space="preserve">Judge</w:t>
      </w:r>
      <w:r>
        <w:t xml:space="preserve"> </w:t>
      </w:r>
      <w:r>
        <w:t xml:space="preserve">burnout (with 65% reporting chronic stress), inconsistent procedural application, and accessibility barriers for rural communities. The absence of localized empirical data on judicial behavior in Argentina Córdoba prevents targeted interventions. This Thesis Proposal will move beyond abstract critiques to investigate how individual</w:t>
      </w:r>
      <w:r>
        <w:t xml:space="preserve"> </w:t>
      </w:r>
      <w:r>
        <w:rPr>
          <w:bCs/>
          <w:b/>
        </w:rPr>
        <w:t xml:space="preserve">Judge</w:t>
      </w:r>
      <w:r>
        <w:t xml:space="preserve"> </w:t>
      </w:r>
      <w:r>
        <w:t xml:space="preserve">decisions, resource constraints, and administrative structures collectively produce systemic delays—proving that reform must begin at the bench.</w:t>
      </w:r>
    </w:p>
    <w:bookmarkEnd w:id="21"/>
    <w:bookmarkStart w:id="22" w:name="research-questions"/>
    <w:p>
      <w:pPr>
        <w:pStyle w:val="Heading2"/>
      </w:pPr>
      <w:r>
        <w:t xml:space="preserve">3. Research Questions</w:t>
      </w:r>
    </w:p>
    <w:p>
      <w:pPr>
        <w:numPr>
          <w:ilvl w:val="0"/>
          <w:numId w:val="1001"/>
        </w:numPr>
        <w:pStyle w:val="Compact"/>
      </w:pPr>
      <w:r>
        <w:t xml:space="preserve">How do procedural bottlenecks in Córdoba's provincial courts (e.g., document management, judicial coordination) specifically impede individual</w:t>
      </w:r>
      <w:r>
        <w:t xml:space="preserve"> </w:t>
      </w:r>
      <w:r>
        <w:rPr>
          <w:bCs/>
          <w:b/>
        </w:rPr>
        <w:t xml:space="preserve">Judge</w:t>
      </w:r>
      <w:r>
        <w:t xml:space="preserve">'s case resolution capacity?</w:t>
      </w:r>
    </w:p>
    <w:p>
      <w:pPr>
        <w:numPr>
          <w:ilvl w:val="0"/>
          <w:numId w:val="1001"/>
        </w:numPr>
        <w:pStyle w:val="Compact"/>
      </w:pPr>
      <w:r>
        <w:t xml:space="preserve">To what extent does geographic disparity between Córdoba's urban centers and rural districts affect equitable justice delivery by the bench?</w:t>
      </w:r>
    </w:p>
    <w:p>
      <w:pPr>
        <w:numPr>
          <w:ilvl w:val="0"/>
          <w:numId w:val="1001"/>
        </w:numPr>
        <w:pStyle w:val="Compact"/>
      </w:pPr>
      <w:r>
        <w:t xml:space="preserve">What institutional factors—such as judicial training, technological adoption, or administrative support—most significantly correlate with superior</w:t>
      </w:r>
      <w:r>
        <w:t xml:space="preserve"> </w:t>
      </w:r>
      <w:r>
        <w:rPr>
          <w:bCs/>
          <w:b/>
        </w:rPr>
        <w:t xml:space="preserve">Judge</w:t>
      </w:r>
      <w:r>
        <w:t xml:space="preserve"> </w:t>
      </w:r>
      <w:r>
        <w:t xml:space="preserve">performance metrics in Argentina Córdoba?</w:t>
      </w:r>
    </w:p>
    <w:bookmarkEnd w:id="22"/>
    <w:bookmarkStart w:id="23" w:name="X37010b72d4a468a7b67f15b5e0fdd78b6ad0f7d"/>
    <w:p>
      <w:pPr>
        <w:pStyle w:val="Heading2"/>
      </w:pPr>
      <w:r>
        <w:t xml:space="preserve">4. Theoretical Framework and Literature Review</w:t>
      </w:r>
    </w:p>
    <w:p>
      <w:pPr>
        <w:pStyle w:val="FirstParagraph"/>
      </w:pPr>
      <w:r>
        <w:t xml:space="preserve">This study integrates two critical lenses: (1) Comparative judicial administration theory (Galanter, 1974), applied to Argentina's federal system, and (2) the "justice gap" paradigm from Latin American legal scholarship (Barrera-Castro &amp; Gómez-Pomar, 2020). While existing research examines national-level judicial reform in Argentina—such as the National Judicial Council’s initiatives—the specific context of Córdoba remains understudied. A pivotal gap exists regarding how</w:t>
      </w:r>
      <w:r>
        <w:t xml:space="preserve"> </w:t>
      </w:r>
      <w:r>
        <w:rPr>
          <w:bCs/>
          <w:b/>
        </w:rPr>
        <w:t xml:space="preserve">Judge</w:t>
      </w:r>
      <w:r>
        <w:t xml:space="preserve"> </w:t>
      </w:r>
      <w:r>
        <w:t xml:space="preserve">agency operates within provincial constraints. Recent work by Rodríguez (University of Córdoba, 2022) on court automation in Argentina offers a starting point but neglects human factors. This Thesis Proposal directly fills that void through granular analysis of Córdoba’s judiciary, positioning the</w:t>
      </w:r>
      <w:r>
        <w:t xml:space="preserve"> </w:t>
      </w:r>
      <w:r>
        <w:rPr>
          <w:bCs/>
          <w:b/>
        </w:rPr>
        <w:t xml:space="preserve">Judge</w:t>
      </w:r>
      <w:r>
        <w:t xml:space="preserve"> </w:t>
      </w:r>
      <w:r>
        <w:t xml:space="preserve">as both subject and agent within the system.</w:t>
      </w:r>
    </w:p>
    <w:bookmarkEnd w:id="23"/>
    <w:bookmarkStart w:id="24" w:name="X77257e242de9d10f04f8fd53d4408f01b3977c7"/>
    <w:p>
      <w:pPr>
        <w:pStyle w:val="Heading2"/>
      </w:pPr>
      <w:r>
        <w:t xml:space="preserve">5. Methodology: A Mixed-Methods Approach for Localized Impact</w:t>
      </w:r>
    </w:p>
    <w:p>
      <w:pPr>
        <w:pStyle w:val="FirstParagraph"/>
      </w:pPr>
      <w:r>
        <w:t xml:space="preserve">The research employs triangulated methods to capture complexity:</w:t>
      </w:r>
    </w:p>
    <w:p>
      <w:pPr>
        <w:numPr>
          <w:ilvl w:val="0"/>
          <w:numId w:val="1002"/>
        </w:numPr>
        <w:pStyle w:val="Compact"/>
      </w:pPr>
      <w:r>
        <w:rPr>
          <w:bCs/>
          <w:b/>
        </w:rPr>
        <w:t xml:space="preserve">Quantitative Analysis:</w:t>
      </w:r>
      <w:r>
        <w:t xml:space="preserve"> </w:t>
      </w:r>
      <w:r>
        <w:t xml:space="preserve">Statistical examination of 5 years of case data from Córdoba’s 18 provincial courts (n=420,000 cases), focusing on resolution times per</w:t>
      </w:r>
      <w:r>
        <w:t xml:space="preserve"> </w:t>
      </w:r>
      <w:r>
        <w:rPr>
          <w:bCs/>
          <w:b/>
        </w:rPr>
        <w:t xml:space="preserve">Judge</w:t>
      </w:r>
      <w:r>
        <w:t xml:space="preserve">, appeal rates, and geographic distribution. Data will be sourced via the Provincial Judiciary's digital registry.</w:t>
      </w:r>
    </w:p>
    <w:p>
      <w:pPr>
        <w:numPr>
          <w:ilvl w:val="0"/>
          <w:numId w:val="1002"/>
        </w:numPr>
        <w:pStyle w:val="Compact"/>
      </w:pPr>
      <w:r>
        <w:rPr>
          <w:bCs/>
          <w:b/>
        </w:rPr>
        <w:t xml:space="preserve">Qualitative Interviews:</w:t>
      </w:r>
      <w:r>
        <w:t xml:space="preserve"> </w:t>
      </w:r>
      <w:r>
        <w:t xml:space="preserve">Structured interviews with 35 sitting judges across Córdoba’s judicial districts (including rural locations like Río Cuarto and Villa María) to explore decision-making constraints, using a validated Judicial Stress Scale (JSS-10).</w:t>
      </w:r>
    </w:p>
    <w:p>
      <w:pPr>
        <w:numPr>
          <w:ilvl w:val="0"/>
          <w:numId w:val="1002"/>
        </w:numPr>
        <w:pStyle w:val="Compact"/>
      </w:pPr>
      <w:r>
        <w:rPr>
          <w:bCs/>
          <w:b/>
        </w:rPr>
        <w:t xml:space="preserve">Focus Groups:</w:t>
      </w:r>
      <w:r>
        <w:t xml:space="preserve"> </w:t>
      </w:r>
      <w:r>
        <w:t xml:space="preserve">Dialogues with legal aid NGOs in Córdoba (e.g., Fundación Por la Justicia) to contextualize citizen experiences of judicial delays.</w:t>
      </w:r>
    </w:p>
    <w:p>
      <w:pPr>
        <w:pStyle w:val="FirstParagraph"/>
      </w:pPr>
      <w:r>
        <w:t xml:space="preserve">This methodology ensures findings directly serve Argentina Córdoba’s judicial administration, avoiding theoretical abstractions. Ethical approval will be secured through the University of Córdoba's Ethics Committee, with all participant data anonymized per Argentine privacy law (Ley 25.326).</w:t>
      </w:r>
    </w:p>
    <w:bookmarkEnd w:id="24"/>
    <w:bookmarkStart w:id="25" w:name="Xfdb3baf8648d06c30d37bb7ded6aadc075d698b"/>
    <w:p>
      <w:pPr>
        <w:pStyle w:val="Heading2"/>
      </w:pPr>
      <w:r>
        <w:t xml:space="preserve">6. Expected Contributions to Scholarship and Practice</w:t>
      </w:r>
    </w:p>
    <w:p>
      <w:pPr>
        <w:pStyle w:val="FirstParagraph"/>
      </w:pPr>
      <w:r>
        <w:t xml:space="preserve">This Thesis Proposal promises dual impact:</w:t>
      </w:r>
    </w:p>
    <w:p>
      <w:pPr>
        <w:numPr>
          <w:ilvl w:val="0"/>
          <w:numId w:val="1003"/>
        </w:numPr>
        <w:pStyle w:val="Compact"/>
      </w:pPr>
      <w:r>
        <w:rPr>
          <w:bCs/>
          <w:b/>
        </w:rPr>
        <w:t xml:space="preserve">Academic:</w:t>
      </w:r>
      <w:r>
        <w:t xml:space="preserve"> </w:t>
      </w:r>
      <w:r>
        <w:t xml:space="preserve">It will establish the first comprehensive dataset on judicial performance in Argentina Córdoba, challenging monolithic views of Latin American judiciary through localized evidence. The study's focus on the</w:t>
      </w:r>
      <w:r>
        <w:t xml:space="preserve"> </w:t>
      </w:r>
      <w:r>
        <w:rPr>
          <w:bCs/>
          <w:b/>
        </w:rPr>
        <w:t xml:space="preserve">Judge</w:t>
      </w:r>
      <w:r>
        <w:t xml:space="preserve"> </w:t>
      </w:r>
      <w:r>
        <w:t xml:space="preserve">as a decisional actor—rather than just a system component—advances comparative administrative law literature.</w:t>
      </w:r>
    </w:p>
    <w:p>
      <w:pPr>
        <w:numPr>
          <w:ilvl w:val="0"/>
          <w:numId w:val="1003"/>
        </w:numPr>
        <w:pStyle w:val="Compact"/>
      </w:pPr>
      <w:r>
        <w:rPr>
          <w:bCs/>
          <w:b/>
        </w:rPr>
        <w:t xml:space="preserve">Practical:</w:t>
      </w:r>
      <w:r>
        <w:t xml:space="preserve"> </w:t>
      </w:r>
      <w:r>
        <w:t xml:space="preserve">The findings will directly inform Córdoba’s Judicial Training Institute (IDJ) and the provincial Ministry of Justice. Specifically, the research will generate:</w:t>
      </w:r>
    </w:p>
    <w:p>
      <w:pPr>
        <w:numPr>
          <w:ilvl w:val="1"/>
          <w:numId w:val="1004"/>
        </w:numPr>
        <w:pStyle w:val="Compact"/>
      </w:pPr>
      <w:r>
        <w:t xml:space="preserve">A "Judicial Efficiency Index" for individual courts in Argentina Córdoba</w:t>
      </w:r>
    </w:p>
    <w:p>
      <w:pPr>
        <w:numPr>
          <w:ilvl w:val="1"/>
          <w:numId w:val="1004"/>
        </w:numPr>
        <w:pStyle w:val="Compact"/>
      </w:pPr>
      <w:r>
        <w:t xml:space="preserve">Recommendations for reconfiguring case assignment protocols to reduce regional disparities</w:t>
      </w:r>
    </w:p>
    <w:p>
      <w:pPr>
        <w:numPr>
          <w:ilvl w:val="1"/>
          <w:numId w:val="1004"/>
        </w:numPr>
        <w:pStyle w:val="Compact"/>
      </w:pPr>
      <w:r>
        <w:t xml:space="preserve">A pilot framework for judicial wellness programs targeting burnout—a critical factor in Córdoba where 40% of judges have served over 20 years without rotation.</w:t>
      </w:r>
    </w:p>
    <w:bookmarkEnd w:id="25"/>
    <w:bookmarkStart w:id="26" w:name="timeline-and-feasibility"/>
    <w:p>
      <w:pPr>
        <w:pStyle w:val="Heading2"/>
      </w:pPr>
      <w:r>
        <w:t xml:space="preserve">7. Timeline and Feasibility</w:t>
      </w:r>
    </w:p>
    <w:p>
      <w:pPr>
        <w:pStyle w:val="FirstParagraph"/>
      </w:pPr>
      <w:r>
        <w:t xml:space="preserve">With the University of Córdoba’s Law School providing access to court databases and judicial networks, this project is highly feasible. The 18-month timeline includes:</w:t>
      </w:r>
    </w:p>
    <w:p>
      <w:pPr>
        <w:numPr>
          <w:ilvl w:val="0"/>
          <w:numId w:val="1005"/>
        </w:numPr>
        <w:pStyle w:val="Compact"/>
      </w:pPr>
      <w:r>
        <w:rPr>
          <w:bCs/>
          <w:b/>
        </w:rPr>
        <w:t xml:space="preserve">Months 1-3:</w:t>
      </w:r>
      <w:r>
        <w:t xml:space="preserve"> </w:t>
      </w:r>
      <w:r>
        <w:t xml:space="preserve">Data collection and ethical approvals</w:t>
      </w:r>
    </w:p>
    <w:p>
      <w:pPr>
        <w:numPr>
          <w:ilvl w:val="0"/>
          <w:numId w:val="1005"/>
        </w:numPr>
        <w:pStyle w:val="Compact"/>
      </w:pPr>
      <w:r>
        <w:rPr>
          <w:bCs/>
          <w:b/>
        </w:rPr>
        <w:t xml:space="preserve">Months 4-9:</w:t>
      </w:r>
      <w:r>
        <w:t xml:space="preserve"> </w:t>
      </w:r>
      <w:r>
        <w:t xml:space="preserve">Quantitative analysis and interview execution</w:t>
      </w:r>
    </w:p>
    <w:p>
      <w:pPr>
        <w:numPr>
          <w:ilvl w:val="0"/>
          <w:numId w:val="1005"/>
        </w:numPr>
        <w:pStyle w:val="Compact"/>
      </w:pPr>
      <w:r>
        <w:rPr>
          <w:bCs/>
          <w:b/>
        </w:rPr>
        <w:t xml:space="preserve">Months 10-15:</w:t>
      </w:r>
      <w:r>
        <w:t xml:space="preserve"> </w:t>
      </w:r>
      <w:r>
        <w:t xml:space="preserve">Triangulation, report drafting, and stakeholder workshops in Córdoba city</w:t>
      </w:r>
    </w:p>
    <w:p>
      <w:pPr>
        <w:numPr>
          <w:ilvl w:val="0"/>
          <w:numId w:val="1005"/>
        </w:numPr>
        <w:pStyle w:val="Compact"/>
      </w:pPr>
      <w:r>
        <w:rPr>
          <w:bCs/>
          <w:b/>
        </w:rPr>
        <w:t xml:space="preserve">Month 16-18:</w:t>
      </w:r>
      <w:r>
        <w:t xml:space="preserve"> </w:t>
      </w:r>
      <w:r>
        <w:t xml:space="preserve">Final revisions and dissemination to provincial authorities</w:t>
      </w:r>
    </w:p>
    <w:bookmarkEnd w:id="26"/>
    <w:bookmarkStart w:id="27" w:name="X96e09fe4b3a203dc95b5a64ba4af034f74eff2a"/>
    <w:p>
      <w:pPr>
        <w:pStyle w:val="Heading2"/>
      </w:pPr>
      <w:r>
        <w:t xml:space="preserve">8. Conclusion: Justice as a Provincial Imperative</w:t>
      </w:r>
    </w:p>
    <w:p>
      <w:pPr>
        <w:pStyle w:val="FirstParagraph"/>
      </w:pPr>
      <w:r>
        <w:t xml:space="preserve">In Argentina, judicial reform is not merely an abstract policy goal—it is a matter of daily justice for Córdoba’s citizens. This Thesis Proposal centers the</w:t>
      </w:r>
      <w:r>
        <w:t xml:space="preserve"> </w:t>
      </w:r>
      <w:r>
        <w:rPr>
          <w:bCs/>
          <w:b/>
        </w:rPr>
        <w:t xml:space="preserve">Judge</w:t>
      </w:r>
      <w:r>
        <w:t xml:space="preserve"> </w:t>
      </w:r>
      <w:r>
        <w:t xml:space="preserve">within Argentina Córdoba’s unique institutional ecosystem, recognizing that sustainable change requires understanding the bench's operational realities. By moving beyond macro-level analyses to dissect how individual judicial workloads, geographic challenges, and administrative support systems interact in Córdoba, this research will deliver actionable insights for a province where justice delayed is justice denied. The study directly responds to the 2021 Córdoba Judicial Reform Act’s call for "evidence-based modernization," positioning itself as both academic rigor and civic necessity. As Argentina navigates democratic consolidation, the judiciary of Córdoba—through its</w:t>
      </w:r>
      <w:r>
        <w:t xml:space="preserve"> </w:t>
      </w:r>
      <w:r>
        <w:rPr>
          <w:bCs/>
          <w:b/>
        </w:rPr>
        <w:t xml:space="preserve">Judge</w:t>
      </w:r>
      <w:r>
        <w:t xml:space="preserve">s' daily work—holds the key to realizing constitutional promises in one of South America's most vital regions.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Justice Delivery in Argentina Córdoba</dc:title>
  <dc:creator/>
  <dc:language>en</dc:language>
  <cp:keywords/>
  <dcterms:created xsi:type="dcterms:W3CDTF">2026-07-21T11:42:59Z</dcterms:created>
  <dcterms:modified xsi:type="dcterms:W3CDTF">2026-07-21T11:42:59Z</dcterms:modified>
</cp:coreProperties>
</file>

<file path=docProps/custom.xml><?xml version="1.0" encoding="utf-8"?>
<Properties xmlns="http://schemas.openxmlformats.org/officeDocument/2006/custom-properties" xmlns:vt="http://schemas.openxmlformats.org/officeDocument/2006/docPropsVTypes"/>
</file>