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Discretion</w:t>
      </w:r>
      <w:r>
        <w:t xml:space="preserve"> </w:t>
      </w:r>
      <w:r>
        <w:t xml:space="preserve">and</w:t>
      </w:r>
      <w:r>
        <w:t xml:space="preserve"> </w:t>
      </w:r>
      <w:r>
        <w:t xml:space="preserve">Institutional</w:t>
      </w:r>
      <w:r>
        <w:t xml:space="preserve"> </w:t>
      </w:r>
      <w:r>
        <w:t xml:space="preserve">Integrity</w:t>
      </w:r>
      <w:r>
        <w:t xml:space="preserve"> </w:t>
      </w:r>
      <w:r>
        <w:t xml:space="preserve">in</w:t>
      </w:r>
      <w:r>
        <w:t xml:space="preserve"> </w:t>
      </w:r>
      <w:r>
        <w:t xml:space="preserve">Brazil</w:t>
      </w:r>
      <w:r>
        <w:t xml:space="preserve"> </w:t>
      </w:r>
      <w:r>
        <w:t xml:space="preserve">Brasília</w:t>
      </w:r>
    </w:p>
    <w:bookmarkStart w:id="29" w:name="X6546c471ec04e66499967a123f57c0f1d929c03"/>
    <w:p>
      <w:pPr>
        <w:pStyle w:val="Heading1"/>
      </w:pPr>
      <w:r>
        <w:t xml:space="preserve">Thesis Proposal: Judicial Discretion and Institutional Integrity in the Federal Judiciary of Brazil Brasília</w:t>
      </w:r>
    </w:p>
    <w:bookmarkStart w:id="20" w:name="i.-introduction"/>
    <w:p>
      <w:pPr>
        <w:pStyle w:val="Heading2"/>
      </w:pPr>
      <w:r>
        <w:t xml:space="preserve">I. Introduction</w:t>
      </w:r>
    </w:p>
    <w:p>
      <w:pPr>
        <w:pStyle w:val="FirstParagraph"/>
      </w:pPr>
      <w:r>
        <w:t xml:space="preserve">The Brazilian judiciary operates as a cornerstone of the nation's democratic governance, with the Federal District Court system in Brasília serving as the epicenter for constitutional interpretation and federal legal administration. This thesis proposal examines the pivotal role of the</w:t>
      </w:r>
      <w:r>
        <w:t xml:space="preserve"> </w:t>
      </w:r>
      <w:r>
        <w:rPr>
          <w:iCs/>
          <w:i/>
        </w:rPr>
        <w:t xml:space="preserve">judge</w:t>
      </w:r>
      <w:r>
        <w:t xml:space="preserve"> </w:t>
      </w:r>
      <w:r>
        <w:t xml:space="preserve">within Brazil's judicial framework, specifically analyzing decision-making patterns among</w:t>
      </w:r>
      <w:r>
        <w:t xml:space="preserve"> </w:t>
      </w:r>
      <w:r>
        <w:rPr>
          <w:iCs/>
          <w:i/>
        </w:rPr>
        <w:t xml:space="preserve">Judge</w:t>
      </w:r>
      <w:r>
        <w:t xml:space="preserve">s presiding over cases in Brasília's Superior Court of Justice (STJ) and Federal Regional Courts (TRFs). As Brazil's capital city houses the highest federal courts and centralizes constitutional disputes, understanding how judges navigate institutional pressures while upholding judicial integrity remains critically important for Brazil's democratic sustainability. This research directly addresses a gap in empirical studies on judicial behavior within the Brazilian Federal District, where the concentration of high-stakes cases creates unique challenges for judicial independence.</w:t>
      </w:r>
    </w:p>
    <w:bookmarkEnd w:id="20"/>
    <w:bookmarkStart w:id="21" w:name="ii.-research-problem"/>
    <w:p>
      <w:pPr>
        <w:pStyle w:val="Heading2"/>
      </w:pPr>
      <w:r>
        <w:t xml:space="preserve">II. Research Problem</w:t>
      </w:r>
    </w:p>
    <w:p>
      <w:pPr>
        <w:pStyle w:val="FirstParagraph"/>
      </w:pPr>
      <w:r>
        <w:t xml:space="preserve">Despite Brazil's robust constitutional framework guaranteeing judicial autonomy, recent years have witnessed increasing political tensions surrounding court appointments and case management in Brasília. A pressing concern is the perceived erosion of judicial discretion—where judges may compromise principled legal reasoning to align with extrajudicial pressures. This phenomenon manifests uniquely in Brasília due to its status as the national political hub: federal prosecutors, legislative bodies, and high-profile litigants converge on its courts. The central research question asks:</w:t>
      </w:r>
      <w:r>
        <w:t xml:space="preserve"> </w:t>
      </w:r>
      <w:r>
        <w:rPr>
          <w:iCs/>
          <w:i/>
        </w:rPr>
        <w:t xml:space="preserve">To what extent do institutional pressures in Brazil Brasília influence judicial discretion among federal judges, and how does this impact perceptions of judicial legitimacy?</w:t>
      </w:r>
      <w:r>
        <w:t xml:space="preserve"> </w:t>
      </w:r>
      <w:r>
        <w:t xml:space="preserve">This inquiry is urgent given the 2023 National Council of Justice report documenting a 37% increase in complaints about political interference in Brasília's federal courts compared to 2018.</w:t>
      </w:r>
    </w:p>
    <w:bookmarkEnd w:id="21"/>
    <w:bookmarkStart w:id="22" w:name="iii.-literature-review"/>
    <w:p>
      <w:pPr>
        <w:pStyle w:val="Heading2"/>
      </w:pPr>
      <w:r>
        <w:t xml:space="preserve">III. Literature Review</w:t>
      </w:r>
    </w:p>
    <w:p>
      <w:pPr>
        <w:pStyle w:val="FirstParagraph"/>
      </w:pPr>
      <w:r>
        <w:t xml:space="preserve">Existing scholarship on Brazilian judiciary focuses primarily on constitutional law (e.g., Teixeira, 2019) or comparative judicial systems (Munoz &amp; Souza, 2021), but neglects granular analysis of judge behavior in Brasília's unique environment. Studies by Ferreira (2020) examine judicial appointments but overlook day-to-day decisional patterns. This thesis builds on Sanches' (2017) work on judicial independence in Latin America while introducing a contextual lens specific to Brazil Brasília's institutional ecosystem. Crucially, it bridges theoretical frameworks of judicial discretion (Meyer, 1997) with empirical data from the Federal District—a gap identified by the Brazilian Academy of Jurisprudence (2022).</w:t>
      </w:r>
    </w:p>
    <w:bookmarkEnd w:id="22"/>
    <w:bookmarkStart w:id="23" w:name="iv.-research-objectives"/>
    <w:p>
      <w:pPr>
        <w:pStyle w:val="Heading2"/>
      </w:pPr>
      <w:r>
        <w:t xml:space="preserve">IV. Research Objectives</w:t>
      </w:r>
    </w:p>
    <w:p>
      <w:pPr>
        <w:numPr>
          <w:ilvl w:val="0"/>
          <w:numId w:val="1001"/>
        </w:numPr>
        <w:pStyle w:val="Compact"/>
      </w:pPr>
      <w:r>
        <w:t xml:space="preserve">To catalog patterns of judicial decision-making across 500 federal cases handled by Brasília-based judges (STJ and TRF-1) from 2019–2023.</w:t>
      </w:r>
    </w:p>
    <w:p>
      <w:pPr>
        <w:numPr>
          <w:ilvl w:val="0"/>
          <w:numId w:val="1001"/>
        </w:numPr>
        <w:pStyle w:val="Compact"/>
      </w:pPr>
      <w:r>
        <w:t xml:space="preserve">To identify correlations between case characteristics (e.g., political sensitivity, party affiliation of litigants) and judicial rulings in Brazil Brasília.</w:t>
      </w:r>
    </w:p>
    <w:p>
      <w:pPr>
        <w:numPr>
          <w:ilvl w:val="0"/>
          <w:numId w:val="1001"/>
        </w:numPr>
        <w:pStyle w:val="Compact"/>
      </w:pPr>
      <w:r>
        <w:t xml:space="preserve">To assess how judges perceive institutional pressures through semi-structured interviews with 30 federal judges in Brasília.</w:t>
      </w:r>
    </w:p>
    <w:p>
      <w:pPr>
        <w:numPr>
          <w:ilvl w:val="0"/>
          <w:numId w:val="1001"/>
        </w:numPr>
        <w:pStyle w:val="Compact"/>
      </w:pPr>
      <w:r>
        <w:t xml:space="preserve">To propose evidence-based reforms for safeguarding judicial discretion within Brazil's Federal District court system.</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Systematic coding of 500 federal cases from Brasília's TRF-1 database (2019–2023), tracking variables like case origin, procedural history, and ruling outcomes using Nvivo software. Statistical regression will test correlations between political context and judicial decisions.</w:t>
      </w:r>
    </w:p>
    <w:p>
      <w:pPr>
        <w:numPr>
          <w:ilvl w:val="0"/>
          <w:numId w:val="1002"/>
        </w:numPr>
        <w:pStyle w:val="Compact"/>
      </w:pPr>
      <w:r>
        <w:rPr>
          <w:bCs/>
          <w:b/>
        </w:rPr>
        <w:t xml:space="preserve">Qualitative Interviews:</w:t>
      </w:r>
      <w:r>
        <w:t xml:space="preserve"> </w:t>
      </w:r>
      <w:r>
        <w:t xml:space="preserve">In-depth interviews with 30 sitting judges from Brasília's federal courts (stratified by seniority and court level), exploring their experiences navigating institutional expectations. Interviews will be conducted under strict anonymity protocols approved by the Federal District Bar Association.</w:t>
      </w:r>
    </w:p>
    <w:p>
      <w:pPr>
        <w:numPr>
          <w:ilvl w:val="0"/>
          <w:numId w:val="1002"/>
        </w:numPr>
        <w:pStyle w:val="Compact"/>
      </w:pPr>
      <w:r>
        <w:rPr>
          <w:bCs/>
          <w:b/>
        </w:rPr>
        <w:t xml:space="preserve">Institutional Mapping:</w:t>
      </w:r>
      <w:r>
        <w:t xml:space="preserve"> </w:t>
      </w:r>
      <w:r>
        <w:t xml:space="preserve">Field observations of court proceedings in Brasília and document analysis of judicial ethics guidelines from Brazil's National Council of Justice (CNJ).</w:t>
      </w:r>
    </w:p>
    <w:p>
      <w:pPr>
        <w:pStyle w:val="FirstParagraph"/>
      </w:pPr>
      <w:r>
        <w:t xml:space="preserve">Methodological rigor will be ensured through triangulation: Quantitative data cross-validated with qualitative insights, while case selection follows proportional representation across the Federal District's judicial circuits. The study adheres to Brazilian Research Ethics Committee (CONEP) standards for human subjects.</w:t>
      </w:r>
    </w:p>
    <w:bookmarkEnd w:id="24"/>
    <w:bookmarkStart w:id="25" w:name="vi.-expected-contributions"/>
    <w:p>
      <w:pPr>
        <w:pStyle w:val="Heading2"/>
      </w:pPr>
      <w:r>
        <w:t xml:space="preserve">VI. Expected Contributions</w:t>
      </w:r>
    </w:p>
    <w:p>
      <w:pPr>
        <w:pStyle w:val="FirstParagraph"/>
      </w:pPr>
      <w:r>
        <w:t xml:space="preserve">This thesis will make three significant contributions to legal scholarship and Brazil's institutional landscape:</w:t>
      </w:r>
    </w:p>
    <w:p>
      <w:pPr>
        <w:numPr>
          <w:ilvl w:val="0"/>
          <w:numId w:val="1003"/>
        </w:numPr>
        <w:pStyle w:val="Compact"/>
      </w:pPr>
      <w:r>
        <w:rPr>
          <w:bCs/>
          <w:b/>
        </w:rPr>
        <w:t xml:space="preserve">Theoretical:</w:t>
      </w:r>
      <w:r>
        <w:t xml:space="preserve"> </w:t>
      </w:r>
      <w:r>
        <w:t xml:space="preserve">It advances the "contextual judicial behavior" framework by demonstrating how Brasília's political density uniquely shapes judge decision-making—challenging generalized models of Latin American judiciary.</w:t>
      </w:r>
    </w:p>
    <w:p>
      <w:pPr>
        <w:numPr>
          <w:ilvl w:val="0"/>
          <w:numId w:val="1003"/>
        </w:numPr>
        <w:pStyle w:val="Compact"/>
      </w:pPr>
      <w:r>
        <w:rPr>
          <w:bCs/>
          <w:b/>
        </w:rPr>
        <w:t xml:space="preserve">Policy-Driven:</w:t>
      </w:r>
      <w:r>
        <w:t xml:space="preserve"> </w:t>
      </w:r>
      <w:r>
        <w:t xml:space="preserve">Findings will directly inform Brazil's National Council of Justice (CNJ) on procedural safeguards for judges in politically sensitive cases, with specific recommendations for Brasília's court management protocols.</w:t>
      </w:r>
    </w:p>
    <w:p>
      <w:pPr>
        <w:numPr>
          <w:ilvl w:val="0"/>
          <w:numId w:val="1003"/>
        </w:numPr>
        <w:pStyle w:val="Compact"/>
      </w:pPr>
      <w:r>
        <w:rPr>
          <w:bCs/>
          <w:b/>
        </w:rPr>
        <w:t xml:space="preserve">Practical:</w:t>
      </w:r>
      <w:r>
        <w:t xml:space="preserve"> </w:t>
      </w:r>
      <w:r>
        <w:t xml:space="preserve">A training module on judicial independence for federal judges in Brazil Brasília, developed with the Federal Judges' Association (FBJ), will be created as a tangible outcome of this research.</w:t>
      </w:r>
    </w:p>
    <w:bookmarkEnd w:id="25"/>
    <w:bookmarkStart w:id="26" w:name="vii.-significance-for-brazil-brasília"/>
    <w:p>
      <w:pPr>
        <w:pStyle w:val="Heading2"/>
      </w:pPr>
      <w:r>
        <w:t xml:space="preserve">VII. Significance for Brazil Brasília</w:t>
      </w:r>
    </w:p>
    <w:p>
      <w:pPr>
        <w:pStyle w:val="FirstParagraph"/>
      </w:pPr>
      <w:r>
        <w:t xml:space="preserve">Brasília's courts are not merely administrative centers—they are symbolic and functional nerve centers of Brazilian democracy. As the seat of the Supreme Federal Court (STF), National Congress, and presidential office, judicial rulings in this city have nationwide ripple effects. This research directly addresses Brazil's 2023 National Judicial Reform Agenda priority: "Strengthening Institutional Integrity." By focusing on judges who preside over cases affecting federal elections, economic policy, and constitutional rights—issues central to Brasília's identity—the thesis provides actionable insights for preserving judicial credibility in Brazil’s most politically charged legal environment. The outcomes will resonate beyond academia: Brazilian policymakers, judicial training programs at the Federal University of Brasília (UnB), and civil society organizations like the Institute for Justice (IJ) will utilize this work to bolster public trust.</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Months 1–3</w:t>
            </w:r>
          </w:p>
        </w:tc>
        <w:tc>
          <w:tcPr/>
          <w:p>
            <w:pPr>
              <w:pStyle w:val="Compact"/>
              <w:jc w:val="left"/>
            </w:pPr>
            <w:r>
              <w:t xml:space="preserve">Approved research protocol; ethical clearance from CNJ</w:t>
            </w:r>
          </w:p>
        </w:tc>
      </w:tr>
      <w:tr>
        <w:tc>
          <w:tcPr/>
          <w:p>
            <w:pPr>
              <w:pStyle w:val="Compact"/>
              <w:jc w:val="left"/>
            </w:pPr>
            <w:r>
              <w:t xml:space="preserve">Data Collection (Case Analysis + Interviews)</w:t>
            </w:r>
          </w:p>
        </w:tc>
        <w:tc>
          <w:tcPr/>
          <w:p>
            <w:pPr>
              <w:pStyle w:val="Compact"/>
              <w:jc w:val="left"/>
            </w:pPr>
            <w:r>
              <w:t xml:space="preserve">Months 4–9</w:t>
            </w:r>
          </w:p>
        </w:tc>
        <w:tc>
          <w:tcPr/>
          <w:p>
            <w:pPr>
              <w:pStyle w:val="Compact"/>
              <w:jc w:val="left"/>
            </w:pPr>
            <w:r>
              <w:t xml:space="preserve">Coded case database; interview transcripts; initial thematic analysis</w:t>
            </w:r>
          </w:p>
        </w:tc>
      </w:tr>
      <w:tr>
        <w:tc>
          <w:tcPr/>
          <w:p>
            <w:pPr>
              <w:pStyle w:val="Compact"/>
              <w:jc w:val="left"/>
            </w:pPr>
            <w:r>
              <w:t xml:space="preserve">Data Synthesis &amp; Drafting</w:t>
            </w:r>
          </w:p>
        </w:tc>
        <w:tc>
          <w:tcPr/>
          <w:p>
            <w:pPr>
              <w:pStyle w:val="Compact"/>
              <w:jc w:val="left"/>
            </w:pPr>
            <w:r>
              <w:t xml:space="preserve">Months 10–15</w:t>
            </w:r>
          </w:p>
        </w:tc>
        <w:tc>
          <w:tcPr/>
          <w:p>
            <w:pPr>
              <w:pStyle w:val="Compact"/>
              <w:jc w:val="left"/>
            </w:pPr>
            <w:r>
              <w:t xml:space="preserve">Complete thesis draft; policy brief for CNJ</w:t>
            </w:r>
          </w:p>
        </w:tc>
      </w:tr>
      <w:tr>
        <w:tc>
          <w:tcPr/>
          <w:p>
            <w:pPr>
              <w:pStyle w:val="Compact"/>
              <w:jc w:val="left"/>
            </w:pPr>
            <w:r>
              <w:t xml:space="preserve">Dissertation Defense &amp; Implementation Plan</w:t>
            </w:r>
          </w:p>
        </w:tc>
        <w:tc>
          <w:tcPr/>
          <w:p>
            <w:pPr>
              <w:pStyle w:val="Compact"/>
              <w:jc w:val="left"/>
            </w:pPr>
            <w:r>
              <w:t xml:space="preserve">Month 16</w:t>
            </w:r>
          </w:p>
        </w:tc>
        <w:tc>
          <w:tcPr/>
          <w:p>
            <w:pPr>
              <w:pStyle w:val="Compact"/>
              <w:jc w:val="left"/>
            </w:pPr>
            <w:r>
              <w:t xml:space="preserve">Final thesis submission; judge training module prototype</w:t>
            </w:r>
          </w:p>
        </w:tc>
      </w:tr>
    </w:tbl>
    <w:bookmarkEnd w:id="27"/>
    <w:bookmarkStart w:id="28" w:name="ix.-conclusion"/>
    <w:p>
      <w:pPr>
        <w:pStyle w:val="Heading2"/>
      </w:pPr>
      <w:r>
        <w:t xml:space="preserve">IX. Conclusion</w:t>
      </w:r>
    </w:p>
    <w:p>
      <w:pPr>
        <w:pStyle w:val="FirstParagraph"/>
      </w:pPr>
      <w:r>
        <w:t xml:space="preserve">This Thesis Proposal addresses a critical juncture in Brazil's judicial history by centering the role of the</w:t>
      </w:r>
      <w:r>
        <w:t xml:space="preserve"> </w:t>
      </w:r>
      <w:r>
        <w:rPr>
          <w:iCs/>
          <w:i/>
        </w:rPr>
        <w:t xml:space="preserve">Judge</w:t>
      </w:r>
      <w:r>
        <w:t xml:space="preserve"> </w:t>
      </w:r>
      <w:r>
        <w:t xml:space="preserve">within Brazil Brasília's unique institutional ecosystem. As Brazil navigates complex democratic challenges, understanding how judges maintain integrity amid political pressures becomes not merely an academic exercise but a necessity for preserving constitutional order. By focusing on Brasília—the literal and symbolic heart of Brazilian federal governance—this research offers a roadmap for safeguarding judicial independence where it matters most. The findings will directly contribute to Brazil's legal scholarship while providing practical tools for judges, policymakers, and citizens to reinforce the judiciary's role as Brazil's democratic bulwark. This work transcends theoretical inquiry; it is a contribution to Brazil’s ongoing democratic project, written with profound respect for the institution of the judge and the city that houses its highest courts.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Discretion and Institutional Integrity in Brazil Brasília</dc:title>
  <dc:creator/>
  <dc:language>en</dc:language>
  <cp:keywords/>
  <dcterms:created xsi:type="dcterms:W3CDTF">2026-07-23T13:19:15Z</dcterms:created>
  <dcterms:modified xsi:type="dcterms:W3CDTF">2026-07-23T13:19:15Z</dcterms:modified>
</cp:coreProperties>
</file>

<file path=docProps/custom.xml><?xml version="1.0" encoding="utf-8"?>
<Properties xmlns="http://schemas.openxmlformats.org/officeDocument/2006/custom-properties" xmlns:vt="http://schemas.openxmlformats.org/officeDocument/2006/docPropsVTypes"/>
</file>