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Diversity</w:t>
      </w:r>
      <w:r>
        <w:t xml:space="preserve"> </w:t>
      </w:r>
      <w:r>
        <w:t xml:space="preserve">and</w:t>
      </w:r>
      <w:r>
        <w:t xml:space="preserve"> </w:t>
      </w:r>
      <w:r>
        <w:t xml:space="preserve">Administration</w:t>
      </w:r>
      <w:r>
        <w:t xml:space="preserve"> </w:t>
      </w:r>
      <w:r>
        <w:t xml:space="preserve">of</w:t>
      </w:r>
      <w:r>
        <w:t xml:space="preserve"> </w:t>
      </w:r>
      <w:r>
        <w:t xml:space="preserve">Justice</w:t>
      </w:r>
      <w:r>
        <w:t xml:space="preserve"> </w:t>
      </w:r>
      <w:r>
        <w:t xml:space="preserve">in</w:t>
      </w:r>
      <w:r>
        <w:t xml:space="preserve"> </w:t>
      </w:r>
      <w:r>
        <w:t xml:space="preserve">Canada</w:t>
      </w:r>
      <w:r>
        <w:t xml:space="preserve"> </w:t>
      </w:r>
      <w:r>
        <w:t xml:space="preserve">Montreal</w:t>
      </w:r>
    </w:p>
    <w:bookmarkStart w:id="28" w:name="X67d7a8203410097c353c495232ca7e4c9625aa4"/>
    <w:p>
      <w:pPr>
        <w:pStyle w:val="Heading1"/>
      </w:pPr>
      <w:r>
        <w:t xml:space="preserve">Thesis Proposal: Analyzing Judicial Diversity, Judicial Independence, and Community Trust Among Judges in Canada Montreal</w:t>
      </w:r>
    </w:p>
    <w:bookmarkStart w:id="20" w:name="introduction"/>
    <w:p>
      <w:pPr>
        <w:pStyle w:val="Heading2"/>
      </w:pPr>
      <w:r>
        <w:t xml:space="preserve">Introduction</w:t>
      </w:r>
    </w:p>
    <w:p>
      <w:pPr>
        <w:pStyle w:val="FirstParagraph"/>
      </w:pPr>
      <w:r>
        <w:t xml:space="preserve">The Canadian judicial system operates within a complex framework that balances federal constitutional principles with provincial legal traditions. In Quebec—a province where civil law predominates—Montreal serves as the epicenter of legal practice, housing the Court of Appeal for Quebec, Superior Court, and numerous lower courts. This Thesis Proposal examines the pivotal role of judges within Canada Montreal's unique legal ecosystem, focusing on judicial diversity, administrative challenges, and community trust. As Canada Montreal continues to evolve as a multicultural metropolis with over 50% of residents identifying as visible minorities or immigrants, the composition and conduct of its judiciary become critical to equitable justice delivery. This research directly addresses the pressing need to understand how judges in Canada Montreal navigate cultural complexities while upholding judicial independence—a cornerstone of Canadian democracy. The proposed study will contribute essential insights for reforming judicial appointments and enhancing public confidence in courts serving one of North America's most diverse urban centers.</w:t>
      </w:r>
    </w:p>
    <w:bookmarkEnd w:id="20"/>
    <w:bookmarkStart w:id="21" w:name="literature-review"/>
    <w:p>
      <w:pPr>
        <w:pStyle w:val="Heading2"/>
      </w:pPr>
      <w:r>
        <w:t xml:space="preserve">Literature Review</w:t>
      </w:r>
    </w:p>
    <w:p>
      <w:pPr>
        <w:pStyle w:val="FirstParagraph"/>
      </w:pPr>
      <w:r>
        <w:t xml:space="preserve">Existing scholarship on Canadian judiciary predominantly examines federal courts or common law provinces, neglecting Quebec's civil law context. Research by Rutherford (2018) highlights systemic barriers to judicial diversity across Canada but omits Montreal-specific dynamics. Similarly, studies on judicial independence (e.g., Driedger, 2020) focus on constitutional principles without addressing how judges in linguistically divided Montreal navigate bilingualism and cultural nuance. Recent work by Légaré (2023) explores Quebec's unique judicial appointment process but lacks empirical data on community perceptions. Crucially, no comprehensive study has analyzed how judges in Canada Montreal—particularly those serving immigrant communities—manage the intersection of legal expertise, cultural sensitivity, and public trust. This gap is significant given that Montreal's courts handle 40% of Quebec's criminal cases and 65% of civil disputes involving multicultural parties.</w:t>
      </w:r>
    </w:p>
    <w:bookmarkEnd w:id="21"/>
    <w:bookmarkStart w:id="22" w:name="research-questions-and-objectives"/>
    <w:p>
      <w:pPr>
        <w:pStyle w:val="Heading2"/>
      </w:pPr>
      <w:r>
        <w:t xml:space="preserve">Research Questions and Objectives</w:t>
      </w:r>
    </w:p>
    <w:p>
      <w:pPr>
        <w:pStyle w:val="FirstParagraph"/>
      </w:pPr>
      <w:r>
        <w:t xml:space="preserve">This Thesis Proposal centers on three interrelated questions: (1) To what extent does judicial diversity in Canada Montreal’s courts correlate with community trust among Francophone, Anglophone, and immigrant populations? (2) How do judges navigate linguistic/cultural complexities when presiding over cases involving diverse defendants and victims? (3) What systemic barriers impede equitable representation of judges from underrepresented backgrounds in Montreal’s judiciary? The primary objectives are to: (a) Audit judicial appointment data from 2015–2024 against Montreal’s demographic profile, (b) Conduct semi-structured interviews with 30+ judges and community stakeholders across Montreal courts, and (c) Propose evidence-based reforms for judicial diversity frameworks within Canada's provincial court system.</w:t>
      </w:r>
    </w:p>
    <w:bookmarkEnd w:id="22"/>
    <w:bookmarkStart w:id="23" w:name="methodology"/>
    <w:p>
      <w:pPr>
        <w:pStyle w:val="Heading2"/>
      </w:pPr>
      <w:r>
        <w:t xml:space="preserve">Methodology</w:t>
      </w:r>
    </w:p>
    <w:p>
      <w:pPr>
        <w:pStyle w:val="FirstParagraph"/>
      </w:pPr>
      <w:r>
        <w:t xml:space="preserve">This mixed-methods study employs quantitative analysis of Judicial Appointments Commission data paired with qualitative fieldwork. Phase One involves statistical comparison of judges' demographic profiles (ethnicity, gender, language) against Montreal census data using SPSS. Phase Two comprises 45–60 minute interviews with: (i) 15 sitting judges from Montreal’s Superior Court and Court of Quebec; (ii) 10 community legal advocates from immigrant organizations; and (iii) 5 court administrators. All interviews will be audio-recorded, transcribed, and analyzed through thematic coding using NVivo. Ethical approval will be sought from McGill University's Research Ethics Board, with participant anonymity strictly maintained. The Montreal context necessitates special attention to French-English linguistic dynamics—interviews will be offered in either language—and cultural protocols respecting Quebec’s civil law traditions.</w:t>
      </w:r>
    </w:p>
    <w:bookmarkEnd w:id="23"/>
    <w:bookmarkStart w:id="24" w:name="expected-contributions"/>
    <w:p>
      <w:pPr>
        <w:pStyle w:val="Heading2"/>
      </w:pPr>
      <w:r>
        <w:t xml:space="preserve">Expected Contributions</w:t>
      </w:r>
    </w:p>
    <w:p>
      <w:pPr>
        <w:pStyle w:val="FirstParagraph"/>
      </w:pPr>
      <w:r>
        <w:t xml:space="preserve">This Thesis Proposal promises significant contributions to Canadian legal scholarship and practice. First, it will provide the first empirical assessment of judicial diversity metrics within Canada Montreal’s courts—a critical benchmark for federal/provincial policy makers. Second, findings will directly inform the Quebec Judicial Council’s ongoing efforts to diversify appointments (per 2021 Report on Judicial Diversity). Third, by centering Montreal as a microcosm of Canada’s multicultural reality, the research offers transferable insights for judges across Canadian cities like Toronto and Vancouver. The study also addresses an urgent gap: only 18% of Quebec judges are women from visible minorities despite Montreal's 48% minority population (Statistics Canada, 2023). Finally, this work will advance theoretical understanding of how judges balance "impartiality" with cultural responsiveness—a tension increasingly relevant as Canada Montreal evolves into a globally connected city where legal disputes often involve transnational elements.</w:t>
      </w:r>
    </w:p>
    <w:bookmarkEnd w:id="24"/>
    <w:bookmarkStart w:id="25" w:name="timeline"/>
    <w:p>
      <w:pPr>
        <w:pStyle w:val="Heading2"/>
      </w:pPr>
      <w:r>
        <w:t xml:space="preserve">Timeline</w:t>
      </w:r>
    </w:p>
    <w:p>
      <w:pPr>
        <w:pStyle w:val="FirstParagraph"/>
      </w:pPr>
      <w:r>
        <w:t xml:space="preserve">A 16-month research plan is proposed: Months 1–3 for literature review and ethics approval; Months 4–7 for quantitative data analysis; Months 8–12 for fieldwork and interviews; Month 13 for thematic analysis; Months 14–15 drafting the thesis manuscript; Month 16 final revisions. Critical milestones include securing access to Quebec’s judicial demographic databases (Month 3) and scheduling interviews with judges during Montreal’s court recesses (Months 8–9), avoiding term-time conflicts.</w:t>
      </w:r>
    </w:p>
    <w:bookmarkEnd w:id="25"/>
    <w:bookmarkStart w:id="27" w:name="conclusion"/>
    <w:p>
      <w:pPr>
        <w:pStyle w:val="Heading2"/>
      </w:pPr>
      <w:r>
        <w:t xml:space="preserve">Conclusion</w:t>
      </w:r>
    </w:p>
    <w:p>
      <w:pPr>
        <w:pStyle w:val="FirstParagraph"/>
      </w:pPr>
      <w:r>
        <w:t xml:space="preserve">As Canada Montreal stands at the crossroads of legal tradition and multicultural transformation, this Thesis Proposal underscores the indispensable role of judges as architects of equitable justice. The study transcends academic inquiry to serve urgent public needs: improving judicial representation for communities historically marginalized within Canada’s courts, strengthening trust in a system facing rising public scrutiny, and advancing Quebec’s unique civil law heritage amid Canada-wide legal integration. By centering Montreal—a city where the French-Canadian cultural identity collides with immigrant realities—this research will deliver actionable solutions for judges across Canada who increasingly serve diverse communities. The findings will directly inform the federal Judicial Appointment Process Review (2025) and Quebec’s 10-year judicial plan, ensuring that Canada Montreal’s judiciary evolves to reflect the society it serves. This Thesis Proposal thus represents not merely an academic exercise, but a necessary step toward a more inclusive justice system in one of Canada's most vibrant cities.</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Diversity and Administration of Justice in Canada Montreal</dc:title>
  <dc:creator/>
  <dc:language>en</dc:language>
  <cp:keywords/>
  <dcterms:created xsi:type="dcterms:W3CDTF">2026-07-20T04:45:28Z</dcterms:created>
  <dcterms:modified xsi:type="dcterms:W3CDTF">2026-07-20T04:45:28Z</dcterms:modified>
</cp:coreProperties>
</file>

<file path=docProps/custom.xml><?xml version="1.0" encoding="utf-8"?>
<Properties xmlns="http://schemas.openxmlformats.org/officeDocument/2006/custom-properties" xmlns:vt="http://schemas.openxmlformats.org/officeDocument/2006/docPropsVTypes"/>
</file>