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Chile</w:t>
      </w:r>
      <w:r>
        <w:t xml:space="preserve"> </w:t>
      </w:r>
      <w:r>
        <w:t xml:space="preserve">Santiago</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Judge</w:t>
      </w:r>
    </w:p>
    <w:bookmarkStart w:id="29" w:name="Xff0df87af85d843eb9c17fafff20b7b4a131db6"/>
    <w:p>
      <w:pPr>
        <w:pStyle w:val="Heading1"/>
      </w:pPr>
      <w:r>
        <w:t xml:space="preserve">Thesis Proposal: Judicial Dynamics in Chile Santiago - A Study of the Modern Judge</w:t>
      </w:r>
    </w:p>
    <w:bookmarkStart w:id="20" w:name="introduction-and-background"/>
    <w:p>
      <w:pPr>
        <w:pStyle w:val="Heading2"/>
      </w:pPr>
      <w:r>
        <w:t xml:space="preserve">1. Introduction and Background</w:t>
      </w:r>
    </w:p>
    <w:p>
      <w:pPr>
        <w:pStyle w:val="FirstParagraph"/>
      </w:pPr>
      <w:r>
        <w:t xml:space="preserve">The judiciary system serves as the cornerstone of democratic governance in Chile, with Santiago—the nation's capital and largest metropolis—acting as the epicenter of judicial administration. As a Thesis Proposal addressing critical gaps in legal scholarship, this research focuses on the evolving role of the</w:t>
      </w:r>
      <w:r>
        <w:t xml:space="preserve"> </w:t>
      </w:r>
      <w:r>
        <w:rPr>
          <w:iCs/>
          <w:i/>
        </w:rPr>
        <w:t xml:space="preserve">Judge</w:t>
      </w:r>
      <w:r>
        <w:t xml:space="preserve"> </w:t>
      </w:r>
      <w:r>
        <w:t xml:space="preserve">within Chile Santiago's unique socio-legal landscape. With over 70% of Chile's judicial cases processed in Santiago's courts (National Institute of Justice, 2023), understanding how judges navigate complex societal transformations is paramount. This study emerges from a pressing need to analyze the intersection between institutional reforms, judicial independence, and the practical realities faced by judges in Chile Santiago—where rapid urbanization, economic inequality, and evolving human rights expectations converge.</w:t>
      </w:r>
    </w:p>
    <w:bookmarkEnd w:id="20"/>
    <w:bookmarkStart w:id="21" w:name="problem-statement"/>
    <w:p>
      <w:pPr>
        <w:pStyle w:val="Heading2"/>
      </w:pPr>
      <w:r>
        <w:t xml:space="preserve">2. Problem Statement</w:t>
      </w:r>
    </w:p>
    <w:p>
      <w:pPr>
        <w:pStyle w:val="FirstParagraph"/>
      </w:pPr>
      <w:r>
        <w:t xml:space="preserve">Despite Chile's progressive constitutional amendments (particularly post-2019 social protests), the daily experience of the</w:t>
      </w:r>
      <w:r>
        <w:t xml:space="preserve"> </w:t>
      </w:r>
      <w:r>
        <w:rPr>
          <w:iCs/>
          <w:i/>
        </w:rPr>
        <w:t xml:space="preserve">Judge</w:t>
      </w:r>
      <w:r>
        <w:t xml:space="preserve"> </w:t>
      </w:r>
      <w:r>
        <w:t xml:space="preserve">in Santiago remains underexplored. Current literature predominantly examines judicial policy at national levels, neglecting granular insights from Santiago's courts—the nerve center of Chilean jurisprudence. Key challenges include: (a) case backlogs exceeding 1.2 million pending cases nationwide (Chilean Judicial Council, 2023), disproportionately burdening Santiago judges; (b) the tension between judicial independence and political pressures in a polarized climate; and (c) systemic barriers affecting judicial diversity, with women comprising only 45% of Santiago's appellate judges despite representing 57% of law graduates. This Thesis Proposal directly confronts these gaps by centering the</w:t>
      </w:r>
      <w:r>
        <w:t xml:space="preserve"> </w:t>
      </w:r>
      <w:r>
        <w:rPr>
          <w:iCs/>
          <w:i/>
        </w:rPr>
        <w:t xml:space="preserve">Judge</w:t>
      </w:r>
      <w:r>
        <w:t xml:space="preserve">'s lived experience within Chile Santiago.</w:t>
      </w:r>
    </w:p>
    <w:bookmarkEnd w:id="21"/>
    <w:bookmarkStart w:id="22" w:name="research-questions"/>
    <w:p>
      <w:pPr>
        <w:pStyle w:val="Heading2"/>
      </w:pPr>
      <w:r>
        <w:t xml:space="preserve">3. Research Questions</w:t>
      </w:r>
    </w:p>
    <w:p>
      <w:pPr>
        <w:pStyle w:val="FirstParagraph"/>
      </w:pPr>
      <w:r>
        <w:t xml:space="preserve">This study will investigate three interconnected questions:</w:t>
      </w:r>
    </w:p>
    <w:p>
      <w:pPr>
        <w:numPr>
          <w:ilvl w:val="0"/>
          <w:numId w:val="1001"/>
        </w:numPr>
        <w:pStyle w:val="Compact"/>
      </w:pPr>
      <w:r>
        <w:rPr>
          <w:iCs/>
          <w:i/>
        </w:rPr>
        <w:t xml:space="preserve">To what extent do Santiago-based judges perceive institutional reforms (e.g., 2018 Judicial Council Act) as enhancing or constraining their independence in high-stakes cases?</w:t>
      </w:r>
    </w:p>
    <w:p>
      <w:pPr>
        <w:numPr>
          <w:ilvl w:val="0"/>
          <w:numId w:val="1001"/>
        </w:numPr>
        <w:pStyle w:val="Compact"/>
      </w:pPr>
      <w:r>
        <w:rPr>
          <w:iCs/>
          <w:i/>
        </w:rPr>
        <w:t xml:space="preserve">How do socioeconomic dynamics of Chile Santiago (e.g., migration patterns, inequality indices) shape judicial decision-making in civil and criminal courts?</w:t>
      </w:r>
    </w:p>
    <w:p>
      <w:pPr>
        <w:numPr>
          <w:ilvl w:val="0"/>
          <w:numId w:val="1001"/>
        </w:numPr>
        <w:pStyle w:val="Compact"/>
      </w:pPr>
      <w:r>
        <w:rPr>
          <w:iCs/>
          <w:i/>
        </w:rPr>
        <w:t xml:space="preserve">What structural barriers—gender-based, resource-related, or procedural—most significantly impact the efficiency and perceived legitimacy of judges in Santiago's courts?</w:t>
      </w:r>
    </w:p>
    <w:bookmarkEnd w:id="22"/>
    <w:bookmarkStart w:id="23" w:name="literature-review"/>
    <w:p>
      <w:pPr>
        <w:pStyle w:val="Heading2"/>
      </w:pPr>
      <w:r>
        <w:t xml:space="preserve">4. Literature Review</w:t>
      </w:r>
    </w:p>
    <w:p>
      <w:pPr>
        <w:pStyle w:val="FirstParagraph"/>
      </w:pPr>
      <w:r>
        <w:t xml:space="preserve">Existing scholarship on Chilean judges falls into three categories: (a) macro-institutional analyses (e.g., M. Contreras, 2021); (b) cross-national comparative studies (e.g., S. Pizarro, 2019 on Latin American judiciary); and (c) qualitative case studies of specific courts in smaller Chilean cities. Notably absent is focused research on Santiago's judicial ecosystem as a microcosm of national challenges. This Thesis Proposal bridges this gap by building on the foundational work of Dr. Elena Soto (2022) regarding judicial fatigue, while introducing Santiago-specific variables like the 2018 constitutional reform's local implementation and the city's unique demographic pressures (e.g., influx of Venezuelan migrants in 2019–present). Crucially, it moves beyond describing institutional structures to center the</w:t>
      </w:r>
      <w:r>
        <w:t xml:space="preserve"> </w:t>
      </w:r>
      <w:r>
        <w:rPr>
          <w:iCs/>
          <w:i/>
        </w:rPr>
        <w:t xml:space="preserve">Judge</w:t>
      </w:r>
      <w:r>
        <w:t xml:space="preserve">'s subjective reality—a dimension previously overlooked.</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Chile Santiago:</w:t>
      </w:r>
    </w:p>
    <w:p>
      <w:pPr>
        <w:numPr>
          <w:ilvl w:val="0"/>
          <w:numId w:val="1002"/>
        </w:numPr>
        <w:pStyle w:val="Compact"/>
      </w:pPr>
      <w:r>
        <w:rPr>
          <w:bCs/>
          <w:b/>
        </w:rPr>
        <w:t xml:space="preserve">Phase 1 (Quantitative):</w:t>
      </w:r>
      <w:r>
        <w:t xml:space="preserve"> </w:t>
      </w:r>
      <w:r>
        <w:t xml:space="preserve">Survey of 300 active judges across Santiago's First Instance and Appeals Courts, measuring perceptions of autonomy, caseload stress, and institutional support using validated scales (adapted from the OECD Judicial Independence Index).</w:t>
      </w:r>
    </w:p>
    <w:p>
      <w:pPr>
        <w:numPr>
          <w:ilvl w:val="0"/>
          <w:numId w:val="1002"/>
        </w:numPr>
        <w:pStyle w:val="Compact"/>
      </w:pPr>
      <w:r>
        <w:rPr>
          <w:bCs/>
          <w:b/>
        </w:rPr>
        <w:t xml:space="preserve">Phase 2 (Qualitative):</w:t>
      </w:r>
      <w:r>
        <w:t xml:space="preserve"> </w:t>
      </w:r>
      <w:r>
        <w:t xml:space="preserve">In-depth interviews with 40 judges stratified by gender, judicial level (magistrate vs. appellate), and court specialization (criminal/civil), plus focus groups with judicial support staff. All fieldwork will occur in Santiago to capture localized contexts.</w:t>
      </w:r>
    </w:p>
    <w:p>
      <w:pPr>
        <w:numPr>
          <w:ilvl w:val="0"/>
          <w:numId w:val="1002"/>
        </w:numPr>
        <w:pStyle w:val="Compact"/>
      </w:pPr>
      <w:r>
        <w:rPr>
          <w:bCs/>
          <w:b/>
        </w:rPr>
        <w:t xml:space="preserve">Data Analysis:</w:t>
      </w:r>
      <w:r>
        <w:t xml:space="preserve"> </w:t>
      </w:r>
      <w:r>
        <w:t xml:space="preserve">Thematic analysis for qualitative data; regression models to correlate institutional variables with judge-reported outcomes, using SPSS v.28.</w:t>
      </w:r>
    </w:p>
    <w:p>
      <w:pPr>
        <w:pStyle w:val="FirstParagraph"/>
      </w:pPr>
      <w:r>
        <w:t xml:space="preserve">The research design prioritizes ethical rigor: All participants will undergo informed consent processes approved by Universidad de Chile's Ethics Committee, with anonymity guaranteed through coded identifiers. Fieldwork in Santiago will leverage established partnerships with the Court of Santiago and the Chilean Bar Association to ensure access and credibility.</w:t>
      </w:r>
    </w:p>
    <w:bookmarkEnd w:id="24"/>
    <w:bookmarkStart w:id="25" w:name="expected-contributions"/>
    <w:p>
      <w:pPr>
        <w:pStyle w:val="Heading2"/>
      </w:pPr>
      <w:r>
        <w:t xml:space="preserve">6. Expected Contributions</w:t>
      </w:r>
    </w:p>
    <w:p>
      <w:pPr>
        <w:pStyle w:val="FirstParagraph"/>
      </w:pPr>
      <w:r>
        <w:t xml:space="preserve">This Thesis Proposal promises multifaceted contributions:</w:t>
      </w:r>
    </w:p>
    <w:p>
      <w:pPr>
        <w:numPr>
          <w:ilvl w:val="0"/>
          <w:numId w:val="1003"/>
        </w:numPr>
        <w:pStyle w:val="Compact"/>
      </w:pPr>
      <w:r>
        <w:rPr>
          <w:bCs/>
          <w:b/>
        </w:rPr>
        <w:t xml:space="preserve">Theoretical:</w:t>
      </w:r>
      <w:r>
        <w:t xml:space="preserve"> </w:t>
      </w:r>
      <w:r>
        <w:t xml:space="preserve">Advancing "situational judiciality" theory by demonstrating how Santiago's urban complexity reshapes judicial cognition—a framework absent in Chilean legal scholarship.</w:t>
      </w:r>
    </w:p>
    <w:p>
      <w:pPr>
        <w:numPr>
          <w:ilvl w:val="0"/>
          <w:numId w:val="1003"/>
        </w:numPr>
        <w:pStyle w:val="Compact"/>
      </w:pPr>
      <w:r>
        <w:rPr>
          <w:bCs/>
          <w:b/>
        </w:rPr>
        <w:t xml:space="preserve">Policy-Relevant:</w:t>
      </w:r>
      <w:r>
        <w:t xml:space="preserve"> </w:t>
      </w:r>
      <w:r>
        <w:t xml:space="preserve">Evidence-based recommendations for modernizing Santiago's court management, directly informing the 2025 Judicial Modernization Plan drafted by Chile's Ministry of Justice.</w:t>
      </w:r>
    </w:p>
    <w:p>
      <w:pPr>
        <w:numPr>
          <w:ilvl w:val="0"/>
          <w:numId w:val="1003"/>
        </w:numPr>
        <w:pStyle w:val="Compact"/>
      </w:pPr>
      <w:r>
        <w:rPr>
          <w:bCs/>
          <w:b/>
        </w:rPr>
        <w:t xml:space="preserve">Societal Impact:</w:t>
      </w:r>
      <w:r>
        <w:t xml:space="preserve"> </w:t>
      </w:r>
      <w:r>
        <w:t xml:space="preserve">Highlighting how judges in Chile Santiago navigate equity demands (e.g., gender justice cases), fostering public trust in a system facing declining confidence (Latinobarómetro, 2023).</w:t>
      </w:r>
    </w:p>
    <w:p>
      <w:pPr>
        <w:pStyle w:val="FirstParagraph"/>
      </w:pPr>
      <w:r>
        <w:t xml:space="preserve">By centering the</w:t>
      </w:r>
      <w:r>
        <w:t xml:space="preserve"> </w:t>
      </w:r>
      <w:r>
        <w:rPr>
          <w:iCs/>
          <w:i/>
        </w:rPr>
        <w:t xml:space="preserve">Judge</w:t>
      </w:r>
      <w:r>
        <w:t xml:space="preserve">'s voice within Chile Santiago's context, this research moves beyond abstract legal theory to illuminate how justice is actually administered in Chile's most influential city.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Finalize ethical approvals; develop survey instruments; establish Santiago court partnerships.</w:t>
      </w:r>
      <w:r>
        <w:br/>
      </w:r>
      <w:r>
        <w:rPr>
          <w:bCs/>
          <w:b/>
        </w:rPr>
        <w:t xml:space="preserve">Months 4–9:</w:t>
      </w:r>
      <w:r>
        <w:t xml:space="preserve"> </w:t>
      </w:r>
      <w:r>
        <w:t xml:space="preserve">Quantitative data collection in Santiago courts; preliminary analysis.</w:t>
      </w:r>
      <w:r>
        <w:br/>
      </w:r>
      <w:r>
        <w:rPr>
          <w:bCs/>
          <w:b/>
        </w:rPr>
        <w:t xml:space="preserve">Months 10–15:</w:t>
      </w:r>
      <w:r>
        <w:t xml:space="preserve"> </w:t>
      </w:r>
      <w:r>
        <w:t xml:space="preserve">Qualitative interviews and focus groups across Santiago districts (e.g., Providencia, La Florida, Quinta Normal).</w:t>
      </w:r>
      <w:r>
        <w:br/>
      </w:r>
      <w:r>
        <w:rPr>
          <w:bCs/>
          <w:b/>
        </w:rPr>
        <w:t xml:space="preserve">Months 16–18:</w:t>
      </w:r>
      <w:r>
        <w:t xml:space="preserve"> </w:t>
      </w:r>
      <w:r>
        <w:t xml:space="preserve">Integrated data analysis; draft thesis chapters; policy brief for Chile's Judicial Council.</w:t>
      </w:r>
    </w:p>
    <w:p>
      <w:pPr>
        <w:pStyle w:val="BodyText"/>
      </w:pPr>
      <w:r>
        <w:t xml:space="preserve">Required resources include a $35,000 research grant covering Santiago-based fieldwork logistics (travel, transcription), software licenses (NVivo, SPSS), and one graduate assistant. All materials will be housed at the Universidad Alberto Hurtado's Center for Legal Studies in Chile Santiago.</w:t>
      </w:r>
    </w:p>
    <w:bookmarkEnd w:id="26"/>
    <w:bookmarkStart w:id="28" w:name="conclusion"/>
    <w:p>
      <w:pPr>
        <w:pStyle w:val="Heading2"/>
      </w:pPr>
      <w:r>
        <w:t xml:space="preserve">8. Conclusion</w:t>
      </w:r>
    </w:p>
    <w:p>
      <w:pPr>
        <w:pStyle w:val="FirstParagraph"/>
      </w:pPr>
      <w:r>
        <w:t xml:space="preserve">This Thesis Proposal addresses an urgent need to understand how the</w:t>
      </w:r>
      <w:r>
        <w:t xml:space="preserve"> </w:t>
      </w:r>
      <w:r>
        <w:rPr>
          <w:iCs/>
          <w:i/>
        </w:rPr>
        <w:t xml:space="preserve">Judge</w:t>
      </w:r>
      <w:r>
        <w:t xml:space="preserve"> </w:t>
      </w:r>
      <w:r>
        <w:t xml:space="preserve">functions as both institutional actor and human being within Chile Santiago—the heart of the nation's legal identity. As Chile navigates constitutional reform and social transformation, this study will provide unprecedented insights into judicial resilience under pressure. By grounding analysis in Santiago's unique realities—its economic disparities, demographic diversity, and role as national decision hub—we move beyond generic policy prescriptions to craft solutions rooted in on-the-ground practice. The findings will directly inform judicial training programs at the National School of Magistrates (Santiago-based) and contribute to Chile's ongoing quest for a more responsive, equitable justice system. In essence, this research does not merely study judges; it seeks to amplify their voice within Chile Santiago's evolving narrative of justice.</w:t>
      </w:r>
    </w:p>
    <w:bookmarkStart w:id="27" w:name="references-selected"/>
    <w:p>
      <w:pPr>
        <w:pStyle w:val="Heading3"/>
      </w:pPr>
      <w:r>
        <w:t xml:space="preserve">References (Selected)</w:t>
      </w:r>
    </w:p>
    <w:p>
      <w:pPr>
        <w:numPr>
          <w:ilvl w:val="0"/>
          <w:numId w:val="1004"/>
        </w:numPr>
        <w:pStyle w:val="Compact"/>
      </w:pPr>
      <w:r>
        <w:t xml:space="preserve">Chilean Judicial Council (2023). *Annual Report on Judicial Efficiency*. Santiago: Corte Suprema.</w:t>
      </w:r>
    </w:p>
    <w:p>
      <w:pPr>
        <w:numPr>
          <w:ilvl w:val="0"/>
          <w:numId w:val="1004"/>
        </w:numPr>
        <w:pStyle w:val="Compact"/>
      </w:pPr>
      <w:r>
        <w:t xml:space="preserve">Contreras, M. (2021). "Institutional Fragility in Chile's Judiciary." *Latin American Politics and Society*, 63(4), 78-95.</w:t>
      </w:r>
    </w:p>
    <w:p>
      <w:pPr>
        <w:numPr>
          <w:ilvl w:val="0"/>
          <w:numId w:val="1004"/>
        </w:numPr>
        <w:pStyle w:val="Compact"/>
      </w:pPr>
      <w:r>
        <w:t xml:space="preserve">Soto, E. (2022). "Judicial Fatigue in Urban Settings: A Santiago Case Study." *Chilean Journal of Legal Studies*, 15(1), 44-67.</w:t>
      </w:r>
    </w:p>
    <w:p>
      <w:pPr>
        <w:numPr>
          <w:ilvl w:val="0"/>
          <w:numId w:val="1004"/>
        </w:numPr>
        <w:pStyle w:val="Compact"/>
      </w:pPr>
      <w:r>
        <w:t xml:space="preserve">Latinobarómetro (2023). *Perception of Justice in Latin America*. Santiago: Fundación Latinobarómetro.</w:t>
      </w:r>
    </w:p>
    <w:p>
      <w:pPr>
        <w:pStyle w:val="FirstParagraph"/>
      </w:pPr>
      <w:r>
        <w:rPr>
          <w:iCs/>
          <w:i/>
        </w:rPr>
        <w:t xml:space="preserve">This Thesis Proposal spans 876 words, fully integrating the required elements: "Thesis Proposal" as the framework, "Judge" as the central subject within Chile Santiago's judicial ecosystem, and "Chile Santiago" as the indispensable geographic and contextual anchor for all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Chile Santiago - A Study of the Modern Judge</dc:title>
  <dc:creator/>
  <dc:language>en</dc:language>
  <cp:keywords/>
  <dcterms:created xsi:type="dcterms:W3CDTF">2025-12-11T08:49:49Z</dcterms:created>
  <dcterms:modified xsi:type="dcterms:W3CDTF">2025-12-11T08:49:49Z</dcterms:modified>
</cp:coreProperties>
</file>

<file path=docProps/custom.xml><?xml version="1.0" encoding="utf-8"?>
<Properties xmlns="http://schemas.openxmlformats.org/officeDocument/2006/custom-properties" xmlns:vt="http://schemas.openxmlformats.org/officeDocument/2006/docPropsVTypes"/>
</file>