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Judicial</w:t>
      </w:r>
      <w:r>
        <w:t xml:space="preserve"> </w:t>
      </w:r>
      <w:r>
        <w:t xml:space="preserve">Evolution</w:t>
      </w:r>
      <w:r>
        <w:t xml:space="preserve"> </w:t>
      </w:r>
      <w:r>
        <w:t xml:space="preserve">of</w:t>
      </w:r>
      <w:r>
        <w:t xml:space="preserve"> </w:t>
      </w:r>
      <w:r>
        <w:t xml:space="preserve">Judges</w:t>
      </w:r>
      <w:r>
        <w:t xml:space="preserve"> </w:t>
      </w:r>
      <w:r>
        <w:t xml:space="preserve">in</w:t>
      </w:r>
      <w:r>
        <w:t xml:space="preserve"> </w:t>
      </w:r>
      <w:r>
        <w:t xml:space="preserve">China</w:t>
      </w:r>
      <w:r>
        <w:t xml:space="preserve"> </w:t>
      </w:r>
      <w:r>
        <w:t xml:space="preserve">Beijing</w:t>
      </w:r>
    </w:p>
    <w:bookmarkStart w:id="29" w:name="Xb4ea924d5764bfde77637361dfd8cd078b5e8cc"/>
    <w:p>
      <w:pPr>
        <w:pStyle w:val="Heading1"/>
      </w:pPr>
      <w:r>
        <w:t xml:space="preserve">Thesis Proposal: The Judicial Evolution of Judges in China Beijing's Contemporary Legal Landscape</w:t>
      </w:r>
    </w:p>
    <w:bookmarkStart w:id="20" w:name="introduction"/>
    <w:p>
      <w:pPr>
        <w:pStyle w:val="Heading2"/>
      </w:pPr>
      <w:r>
        <w:t xml:space="preserve">Introduction</w:t>
      </w:r>
    </w:p>
    <w:p>
      <w:pPr>
        <w:pStyle w:val="FirstParagraph"/>
      </w:pPr>
      <w:r>
        <w:t xml:space="preserve">The contemporary judiciary in China represents a dynamic intersection of traditional legal philosophies and modern governance imperatives. This Thesis Proposal examines the evolving role, responsibilities, and challenges faced by judges within the People's Courts system of China Beijing—the nation's political, economic, and judicial epicenter. As the capital city housing the Supreme People's Court and numerous specialized tribunals, Beijing serves as a critical laboratory for understanding how judicial officers navigate complex legal frameworks while upholding socialist rule of law. The research addresses an urgent gap in scholarship concerning how judges in China Beijing operationalize legal reforms under the dual pressures of national policy alignment and localized case management. This study transcends mere academic inquiry; it seeks to illuminate pathways for judicial integrity within a system where the judge's role extends beyond adjudication to active societal mediation.</w:t>
      </w:r>
    </w:p>
    <w:bookmarkEnd w:id="20"/>
    <w:bookmarkStart w:id="21" w:name="literature-review"/>
    <w:p>
      <w:pPr>
        <w:pStyle w:val="Heading2"/>
      </w:pPr>
      <w:r>
        <w:t xml:space="preserve">Literature Review</w:t>
      </w:r>
    </w:p>
    <w:p>
      <w:pPr>
        <w:pStyle w:val="FirstParagraph"/>
      </w:pPr>
      <w:r>
        <w:t xml:space="preserve">Existing scholarship on Chinese jurisprudence predominantly focuses on macro-level legal reforms, often overlooking ground-level judicial practice in Beijing. Scholars like Li (2020) analyze legislative changes but neglect field observations of judge-case interactions, while international studies by Chen &amp; Wang (2021) emphasize comparative models without contextualizing Beijing's unique position as the seat of national justice. Crucially, no comprehensive work examines how judges in Beijing's courts—handling high-profile cases involving foreign investment, intellectual property disputes, and social stability matters—reconcile procedural requirements with pragmatic governance needs. This Thesis Proposal directly addresses this void by centering the judge as both a legal actor and policy implementer within China's specific socio-political ecosystem.</w:t>
      </w:r>
    </w:p>
    <w:bookmarkEnd w:id="21"/>
    <w:bookmarkStart w:id="22" w:name="research-objectives"/>
    <w:p>
      <w:pPr>
        <w:pStyle w:val="Heading2"/>
      </w:pPr>
      <w:r>
        <w:t xml:space="preserve">Research Objectives</w:t>
      </w:r>
    </w:p>
    <w:p>
      <w:pPr>
        <w:pStyle w:val="FirstParagraph"/>
      </w:pPr>
      <w:r>
        <w:t xml:space="preserve">To map the evolving professional identity of judges in Beijing courts through qualitative analysis of case records (2018-2023).</w:t>
      </w:r>
    </w:p>
    <w:p>
      <w:pPr>
        <w:pStyle w:val="BodyText"/>
      </w:pPr>
      <w:r>
        <w:t xml:space="preserve">To evaluate how judges in China Beijing navigate tensions between judicial independence and party-state guidance.</w:t>
      </w:r>
    </w:p>
    <w:p>
      <w:pPr>
        <w:pStyle w:val="BodyText"/>
      </w:pPr>
      <w:r>
        <w:t xml:space="preserve">To assess the impact of digital justice initiatives (e.g., "Smart Courts" platform) on judges' decision-making efficiency and fairness perception.</w:t>
      </w:r>
    </w:p>
    <w:p>
      <w:pPr>
        <w:numPr>
          <w:ilvl w:val="0"/>
          <w:numId w:val="1001"/>
        </w:numPr>
        <w:pStyle w:val="Compact"/>
      </w:pPr>
      <w:r>
        <w:t xml:space="preserve">Sub-objective: Analyze how Beijing judges utilize AI-assisted legal databases in complex civil cases.</w:t>
      </w:r>
    </w:p>
    <w:bookmarkEnd w:id="22"/>
    <w:bookmarkStart w:id="23" w:name="methodology"/>
    <w:p>
      <w:pPr>
        <w:pStyle w:val="Heading2"/>
      </w:pPr>
      <w:r>
        <w:t xml:space="preserve">Methodology</w:t>
      </w:r>
    </w:p>
    <w:p>
      <w:pPr>
        <w:pStyle w:val="FirstParagraph"/>
      </w:pPr>
      <w:r>
        <w:t xml:space="preserve">This mixed-methods study employs a three-pronged approach tailored to China Beijing's judicial context. First, archival analysis of 300 anonymized case files from Beijing Intermediate People's Courts will quantify trends in judge-led settlements versus formal rulings. Second, semi-structured interviews (n=35) with serving judges across six Beijing districts—including urban centers like Haidian and rural-influenced areas such as Yanqing—will capture nuanced professional experiences. Third, focus groups with legal scholars at Peking University Law School will contextualize findings within China's broader judicial modernization narrative. All data collection adheres strictly to Chinese research ethics protocols and obtains approval from the Beijing Municipal Justice Bureau. Crucially, the methodology centers the judge's lived experience as both subject and agent of systemic change, moving beyond Western-centric frameworks that misrepresent socialist jurisprudence.</w:t>
      </w:r>
    </w:p>
    <w:bookmarkEnd w:id="23"/>
    <w:bookmarkStart w:id="24" w:name="significance-of-research"/>
    <w:p>
      <w:pPr>
        <w:pStyle w:val="Heading2"/>
      </w:pPr>
      <w:r>
        <w:t xml:space="preserve">Significance of Research</w:t>
      </w:r>
    </w:p>
    <w:p>
      <w:pPr>
        <w:pStyle w:val="FirstParagraph"/>
      </w:pPr>
      <w:r>
        <w:t xml:space="preserve">This Thesis Proposal directly contributes to three critical domains. Academically, it establishes Beijing as a primary site for studying judicial modernity in non-Western contexts, challenging assumptions about "universal" judicial models. Practically, findings will inform the China Judicial Administration Bureau's 14th Five-Year Plan for judge training programs, particularly regarding AI integration and conflict resolution techniques. Most significantly, the research elevates the judge from a bureaucratic functionary to a strategic agent of social harmony—vital for Beijing's role as China's model city in implementing President Xi Jinping's "Rule of Law" vision. By documenting how judges in China Beijing balance legal rigor with societal needs, this study provides evidence-based pathways to strengthen judicial credibility during an era of rapid economic transformation.</w:t>
      </w:r>
    </w:p>
    <w:bookmarkEnd w:id="24"/>
    <w:bookmarkStart w:id="25" w:name="expected-outcomes"/>
    <w:p>
      <w:pPr>
        <w:pStyle w:val="Heading2"/>
      </w:pPr>
      <w:r>
        <w:t xml:space="preserve">Expected Outcomes</w:t>
      </w:r>
    </w:p>
    <w:p>
      <w:pPr>
        <w:pStyle w:val="FirstParagraph"/>
      </w:pPr>
      <w:r>
        <w:t xml:space="preserve">We anticipate three key contributions: (1) A taxonomy categorizing judge behavior into "procedural adherence," "policy alignment," and "adaptive mediation" modes; (2) Evidence demonstrating how Beijing judges' use of digital tools reduces case backlog by 18-25% without compromising fairness; (3) Policy recommendations for standardizing ethical training that harmonizes socialist values with judicial professionalism. These outcomes will directly address the Chinese government's priority to build a "law-based society" where the judge serves as both guardian of law and architect of stability. The study rejects dichotomies between "independent judiciary" and "party leadership," instead illustrating their complementary operation in Beijing's courts.</w:t>
      </w:r>
    </w:p>
    <w:bookmarkEnd w:id="25"/>
    <w:bookmarkStart w:id="26" w:name="timeline"/>
    <w:p>
      <w:pPr>
        <w:pStyle w:val="Heading2"/>
      </w:pPr>
      <w:r>
        <w:t xml:space="preserve">Timeline</w:t>
      </w:r>
    </w:p>
    <w:p>
      <w:pPr>
        <w:numPr>
          <w:ilvl w:val="0"/>
          <w:numId w:val="1002"/>
        </w:numPr>
        <w:pStyle w:val="Compact"/>
      </w:pPr>
      <w:r>
        <w:rPr>
          <w:bCs/>
          <w:b/>
        </w:rPr>
        <w:t xml:space="preserve">Months 1-3:</w:t>
      </w:r>
      <w:r>
        <w:t xml:space="preserve"> </w:t>
      </w:r>
      <w:r>
        <w:t xml:space="preserve">Ethical clearance, court collaboration agreements, case file acquisition (Beijing Municipal Court Archives)</w:t>
      </w:r>
    </w:p>
    <w:p>
      <w:pPr>
        <w:numPr>
          <w:ilvl w:val="0"/>
          <w:numId w:val="1002"/>
        </w:numPr>
        <w:pStyle w:val="Compact"/>
      </w:pPr>
      <w:r>
        <w:rPr>
          <w:bCs/>
          <w:b/>
        </w:rPr>
        <w:t xml:space="preserve">Months 4-7:</w:t>
      </w:r>
      <w:r>
        <w:t xml:space="preserve"> </w:t>
      </w:r>
      <w:r>
        <w:t xml:space="preserve">Fieldwork: Interviews with Beijing judges; focus groups with Peking University legal scholars</w:t>
      </w:r>
    </w:p>
    <w:p>
      <w:pPr>
        <w:numPr>
          <w:ilvl w:val="0"/>
          <w:numId w:val="1002"/>
        </w:numPr>
        <w:pStyle w:val="Compact"/>
      </w:pPr>
      <w:r>
        <w:rPr>
          <w:bCs/>
          <w:b/>
        </w:rPr>
        <w:t xml:space="preserve">Months 8-10:</w:t>
      </w:r>
      <w:r>
        <w:t xml:space="preserve"> </w:t>
      </w:r>
      <w:r>
        <w:t xml:space="preserve">Data analysis, thematic coding of judicial narratives, preliminary policy draft</w:t>
      </w:r>
    </w:p>
    <w:p>
      <w:pPr>
        <w:numPr>
          <w:ilvl w:val="0"/>
          <w:numId w:val="1002"/>
        </w:numPr>
        <w:pStyle w:val="Compact"/>
      </w:pPr>
      <w:r>
        <w:rPr>
          <w:bCs/>
          <w:b/>
        </w:rPr>
        <w:t xml:space="preserve">Month 11:</w:t>
      </w:r>
      <w:r>
        <w:t xml:space="preserve"> </w:t>
      </w:r>
      <w:r>
        <w:t xml:space="preserve">Final report refinement for submission to China Supreme People's Court Research Institute</w:t>
      </w:r>
    </w:p>
    <w:bookmarkEnd w:id="26"/>
    <w:bookmarkStart w:id="28" w:name="conclusion"/>
    <w:p>
      <w:pPr>
        <w:pStyle w:val="Heading2"/>
      </w:pPr>
      <w:r>
        <w:t xml:space="preserve">Conclusion</w:t>
      </w:r>
    </w:p>
    <w:p>
      <w:pPr>
        <w:pStyle w:val="FirstParagraph"/>
      </w:pPr>
      <w:r>
        <w:t xml:space="preserve">This Thesis Proposal constitutes a necessary scholarly intervention at the nexus of judicial practice, national policy, and urban governance. By anchoring our inquiry in China Beijing—the epicenter where legal theory meets real-world complexity—we move beyond abstract debates to document how judges actively shape justice delivery. The research acknowledges that a "judge" in China's context embodies both continuity (upholding socialist legal traditions) and innovation (adopting digital tools for efficiency). As Beijing accelerates its role as a global city with world-class courts, understanding the judge's evolving function becomes not merely academic but essential for China's judicial credibility on the international stage. This Thesis Proposal thus fulfills its mandate to advance knowledge while serving China Beijing's strategic vision of a modern, accessible, and respected legal system—one where every judge contributes to building a society governed by law.</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Judicial Evolution of Judges in China Beijing</dc:title>
  <dc:creator/>
  <dc:language>en</dc:language>
  <cp:keywords/>
  <dcterms:created xsi:type="dcterms:W3CDTF">2026-07-19T03:02:50Z</dcterms:created>
  <dcterms:modified xsi:type="dcterms:W3CDTF">2026-07-19T03:02:50Z</dcterms:modified>
</cp:coreProperties>
</file>

<file path=docProps/custom.xml><?xml version="1.0" encoding="utf-8"?>
<Properties xmlns="http://schemas.openxmlformats.org/officeDocument/2006/custom-properties" xmlns:vt="http://schemas.openxmlformats.org/officeDocument/2006/docPropsVTypes"/>
</file>