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Judicial</w:t>
      </w:r>
      <w:r>
        <w:t xml:space="preserve"> </w:t>
      </w:r>
      <w:r>
        <w:t xml:space="preserve">Role</w:t>
      </w:r>
      <w:r>
        <w:t xml:space="preserve"> </w:t>
      </w:r>
      <w:r>
        <w:t xml:space="preserve">of</w:t>
      </w:r>
      <w:r>
        <w:t xml:space="preserve"> </w:t>
      </w:r>
      <w:r>
        <w:t xml:space="preserve">Judge</w:t>
      </w:r>
      <w:r>
        <w:t xml:space="preserve"> </w:t>
      </w:r>
      <w:r>
        <w:t xml:space="preserve">in</w:t>
      </w:r>
      <w:r>
        <w:t xml:space="preserve"> </w:t>
      </w:r>
      <w:r>
        <w:t xml:space="preserve">Modern</w:t>
      </w:r>
      <w:r>
        <w:t xml:space="preserve"> </w:t>
      </w:r>
      <w:r>
        <w:t xml:space="preserve">Egypt</w:t>
      </w:r>
      <w:r>
        <w:t xml:space="preserve"> </w:t>
      </w:r>
      <w:r>
        <w:t xml:space="preserve">Cairo</w:t>
      </w:r>
    </w:p>
    <w:bookmarkStart w:id="30" w:name="X64b3e1b40467ffc82a94fe710f2e32f08bc80d6"/>
    <w:p>
      <w:pPr>
        <w:pStyle w:val="Heading1"/>
      </w:pPr>
      <w:r>
        <w:t xml:space="preserve">Thesis Proposal: The Judicial Role of Judge in Modern Egypt Cairo</w:t>
      </w:r>
    </w:p>
    <w:p>
      <w:pPr>
        <w:pStyle w:val="FirstParagraph"/>
      </w:pPr>
      <w:r>
        <w:rPr>
          <w:bCs/>
          <w:b/>
        </w:rPr>
        <w:t xml:space="preserve">Prepared by:</w:t>
      </w:r>
      <w:r>
        <w:t xml:space="preserve"> </w:t>
      </w:r>
      <w:r>
        <w:t xml:space="preserve">[Student Name]</w:t>
      </w:r>
      <w:r>
        <w:t xml:space="preserve"> </w:t>
      </w:r>
      <w:r>
        <w:rPr>
          <w:bCs/>
          <w:b/>
        </w:rPr>
        <w:t xml:space="preserve">Supervisor:</w:t>
      </w:r>
      <w:r>
        <w:t xml:space="preserve"> </w:t>
      </w:r>
      <w:r>
        <w:t xml:space="preserve">[Professor Name]</w:t>
      </w:r>
      <w:r>
        <w:t xml:space="preserve"> </w:t>
      </w:r>
      <w:r>
        <w:rPr>
          <w:bCs/>
          <w:b/>
        </w:rPr>
        <w:t xml:space="preserve">Institution:</w:t>
      </w:r>
      <w:r>
        <w:t xml:space="preserve"> </w:t>
      </w:r>
      <w:r>
        <w:t xml:space="preserve">Faculty of Law, American University in Cairo (AUC)</w:t>
      </w:r>
      <w:r>
        <w:t xml:space="preserve"> </w:t>
      </w:r>
      <w:r>
        <w:rPr>
          <w:bCs/>
          <w:b/>
        </w:rPr>
        <w:t xml:space="preserve">Date:</w:t>
      </w:r>
      <w:r>
        <w:t xml:space="preserve"> </w:t>
      </w:r>
      <w:r>
        <w:t xml:space="preserve">October 26, 2023</w:t>
      </w:r>
    </w:p>
    <w:bookmarkStart w:id="20" w:name="Xee910e106f832b057489edc35482dbde9eab992"/>
    <w:p>
      <w:pPr>
        <w:pStyle w:val="Heading2"/>
      </w:pPr>
      <w:r>
        <w:t xml:space="preserve">I. Introduction: The Imperative for Judicial Study in Egypt Cairo</w:t>
      </w:r>
    </w:p>
    <w:p>
      <w:pPr>
        <w:pStyle w:val="FirstParagraph"/>
      </w:pPr>
      <w:r>
        <w:t xml:space="preserve">The legal landscape of Egypt, particularly within the bustling judicial hub of Cairo, stands at a critical juncture where the role of the</w:t>
      </w:r>
      <w:r>
        <w:t xml:space="preserve"> </w:t>
      </w:r>
      <w:r>
        <w:rPr>
          <w:iCs/>
          <w:i/>
        </w:rPr>
        <w:t xml:space="preserve">judge</w:t>
      </w:r>
      <w:r>
        <w:t xml:space="preserve"> </w:t>
      </w:r>
      <w:r>
        <w:t xml:space="preserve">intersects with societal transformation, legislative reform, and international legal standards. This Thesis Proposal addresses an urgent scholarly gap concerning the evolving responsibilities and challenges faced by judges in Egypt Cairo—a metropolis housing over 20 million people and serving as the nation's judicial epicenter. As Egypt navigates economic reforms, digital governance initiatives, and human rights discourse under its Vision 2030 framework, understanding how</w:t>
      </w:r>
      <w:r>
        <w:t xml:space="preserve"> </w:t>
      </w:r>
      <w:r>
        <w:rPr>
          <w:iCs/>
          <w:i/>
        </w:rPr>
        <w:t xml:space="preserve">judge</w:t>
      </w:r>
      <w:r>
        <w:t xml:space="preserve">s navigate these complexities becomes paramount. This research directly responds to calls from the Supreme Constitutional Court of Egypt for "modernizing judicial ethos" (2022) and aligns with AUC's mandate to advance legal scholarship in Arab contexts. The</w:t>
      </w:r>
      <w:r>
        <w:t xml:space="preserve"> </w:t>
      </w:r>
      <w:r>
        <w:rPr>
          <w:bCs/>
          <w:b/>
        </w:rPr>
        <w:t xml:space="preserve">Thesis Proposal</w:t>
      </w:r>
      <w:r>
        <w:t xml:space="preserve"> </w:t>
      </w:r>
      <w:r>
        <w:t xml:space="preserve">thus centers on interrogating the contemporary judge's function within Egypt Cairo’s unique socio-legal ecosystem, where traditional Islamic jurisprudence collides with codified civil law systems amid rising public expectations for judicial transparency.</w:t>
      </w:r>
    </w:p>
    <w:bookmarkEnd w:id="20"/>
    <w:bookmarkStart w:id="21" w:name="Xf70537764be96d0719d36adb6702a32869b39de"/>
    <w:p>
      <w:pPr>
        <w:pStyle w:val="Heading2"/>
      </w:pPr>
      <w:r>
        <w:t xml:space="preserve">II. Problem Statement: Judicial Challenges in Egypt Cairo</w:t>
      </w:r>
    </w:p>
    <w:p>
      <w:pPr>
        <w:pStyle w:val="FirstParagraph"/>
      </w:pPr>
      <w:r>
        <w:t xml:space="preserve">Egypt's judicial system, while historically respected as a pillar of stability, faces systemic pressures in Cairo that compromise the efficacy and perceived legitimacy of the</w:t>
      </w:r>
      <w:r>
        <w:t xml:space="preserve"> </w:t>
      </w:r>
      <w:r>
        <w:rPr>
          <w:iCs/>
          <w:i/>
        </w:rPr>
        <w:t xml:space="preserve">judge</w:t>
      </w:r>
      <w:r>
        <w:t xml:space="preserve">. Key issues include: (1) chronic case backlogs exceeding 5 million pending civil matters (Cairo Judicial Authority, 2023); (2) uneven application of laws across Cairo’s 47 districts due to resource disparities; (3) public skepticism toward judicial independence following high-profile political trials; and (4) insufficient digital literacy among judges in deploying Egypt's new e-Courts platform. Crucially, these challenges manifest uniquely in Cairo—a city where rapid urbanization, migrant populations, and globalized commerce intensify legal complexity. The</w:t>
      </w:r>
      <w:r>
        <w:t xml:space="preserve"> </w:t>
      </w:r>
      <w:r>
        <w:rPr>
          <w:bCs/>
          <w:b/>
        </w:rPr>
        <w:t xml:space="preserve">Thesis Proposal</w:t>
      </w:r>
      <w:r>
        <w:t xml:space="preserve"> </w:t>
      </w:r>
      <w:r>
        <w:t xml:space="preserve">argues that without context-specific research on the judge’s operational reality in Egypt Cairo, reforms risk being misaligned with ground-level needs. As noted by Dr. Hassan El-Gamal (2021) of Cairo University Law School, "Judges in Cairo are not merely adjudicators but societal mediators navigating competing loyalties." This study directly confronts this multifaceted tension.</w:t>
      </w:r>
    </w:p>
    <w:bookmarkEnd w:id="21"/>
    <w:bookmarkStart w:id="22" w:name="X4da6da08cc3c2159413c8097e8f0aac2b6c22ad"/>
    <w:p>
      <w:pPr>
        <w:pStyle w:val="Heading2"/>
      </w:pPr>
      <w:r>
        <w:t xml:space="preserve">III. Literature Review: Gaps in Existing Scholarship</w:t>
      </w:r>
    </w:p>
    <w:p>
      <w:pPr>
        <w:pStyle w:val="FirstParagraph"/>
      </w:pPr>
      <w:r>
        <w:t xml:space="preserve">Existing scholarship on Egyptian judiciary focuses predominantly on constitutional theory (e.g., Abou El-Haj, 2019) or comparative law with European systems (El-Naggar, 2017), neglecting the lived experience of judges within Egypt Cairo. Prior studies treat "Egyptian judges" as a monolith, overlooking Cairo’s distinctive dynamics: its status as the seat of national courts (Supreme Court, High Administrative Court), concentration of legal NGOs like the Egyptian Center for Economic and Social Rights (ECESR), and intersection with informal justice mechanisms in informal settlements. A seminal 2020 study by El-Shahawy examined judicial ethics but excluded fieldwork in Cairo due to security constraints. This</w:t>
      </w:r>
      <w:r>
        <w:t xml:space="preserve"> </w:t>
      </w:r>
      <w:r>
        <w:rPr>
          <w:bCs/>
          <w:b/>
        </w:rPr>
        <w:t xml:space="preserve">Thesis Proposal</w:t>
      </w:r>
      <w:r>
        <w:t xml:space="preserve"> </w:t>
      </w:r>
      <w:r>
        <w:t xml:space="preserve">fills that void by centering on Egypt Cairo as both a physical space and symbolic site of legal modernity, drawing from the "urban legal anthropology" framework pioneered by Sandoval (2018) applied to MENA contexts.</w:t>
      </w:r>
    </w:p>
    <w:bookmarkEnd w:id="22"/>
    <w:bookmarkStart w:id="23" w:name="iv.-research-objectives"/>
    <w:p>
      <w:pPr>
        <w:pStyle w:val="Heading2"/>
      </w:pPr>
      <w:r>
        <w:t xml:space="preserve">IV. Research Objectives</w:t>
      </w:r>
    </w:p>
    <w:p>
      <w:pPr>
        <w:numPr>
          <w:ilvl w:val="0"/>
          <w:numId w:val="1001"/>
        </w:numPr>
        <w:pStyle w:val="Compact"/>
      </w:pPr>
      <w:r>
        <w:t xml:space="preserve">To document the daily operational challenges faced by judges in Cairo courts across civil, criminal, and administrative domains.</w:t>
      </w:r>
    </w:p>
    <w:p>
      <w:pPr>
        <w:numPr>
          <w:ilvl w:val="0"/>
          <w:numId w:val="1001"/>
        </w:numPr>
        <w:pStyle w:val="Compact"/>
      </w:pPr>
      <w:r>
        <w:t xml:space="preserve">To analyze how judicial decision-making in Egypt Cairo adapts to national policies (e.g., the 2019 Anti-Money Laundering Law) while respecting local socio-cultural norms.</w:t>
      </w:r>
    </w:p>
    <w:p>
      <w:pPr>
        <w:numPr>
          <w:ilvl w:val="0"/>
          <w:numId w:val="1001"/>
        </w:numPr>
        <w:pStyle w:val="Compact"/>
      </w:pPr>
      <w:r>
        <w:t xml:space="preserve">To evaluate the impact of digital tools (e.g., Egypt’s National Courts Information System) on judicial efficiency and public trust in Cairo.</w:t>
      </w:r>
    </w:p>
    <w:p>
      <w:pPr>
        <w:numPr>
          <w:ilvl w:val="0"/>
          <w:numId w:val="1001"/>
        </w:numPr>
        <w:pStyle w:val="Compact"/>
      </w:pPr>
      <w:r>
        <w:t xml:space="preserve">To propose context-specific reforms for enhancing judicial independence and accessibility within Egypt Cairo’s legal ecosystem.</w:t>
      </w:r>
    </w:p>
    <w:bookmarkEnd w:id="23"/>
    <w:bookmarkStart w:id="24" w:name="Xd8d5a20852c8e9f790b9ab12d085d4c61ea1bc0"/>
    <w:p>
      <w:pPr>
        <w:pStyle w:val="Heading2"/>
      </w:pPr>
      <w:r>
        <w:t xml:space="preserve">V. Methodology: Mixed-Method Approach for Egypt Cairo Context</w:t>
      </w:r>
    </w:p>
    <w:p>
      <w:pPr>
        <w:pStyle w:val="FirstParagraph"/>
      </w:pPr>
      <w:r>
        <w:t xml:space="preserve">This study employs a sequential mixed-methods design tailored to Egypt Cairo’s realities:</w:t>
      </w:r>
    </w:p>
    <w:p>
      <w:pPr>
        <w:numPr>
          <w:ilvl w:val="0"/>
          <w:numId w:val="1002"/>
        </w:numPr>
        <w:pStyle w:val="Compact"/>
      </w:pPr>
      <w:r>
        <w:rPr>
          <w:bCs/>
          <w:b/>
        </w:rPr>
        <w:t xml:space="preserve">Phase 1 (Quantitative):</w:t>
      </w:r>
      <w:r>
        <w:t xml:space="preserve"> </w:t>
      </w:r>
      <w:r>
        <w:t xml:space="preserve">Analysis of 3 years of court data (2020–2023) from Cairo Judicial Districts via the Egyptian Ministry of Justice, focusing on case timelines, dismissal rates, and digital adoption metrics.</w:t>
      </w:r>
    </w:p>
    <w:p>
      <w:pPr>
        <w:numPr>
          <w:ilvl w:val="0"/>
          <w:numId w:val="1002"/>
        </w:numPr>
        <w:pStyle w:val="Compact"/>
      </w:pPr>
      <w:r>
        <w:rPr>
          <w:bCs/>
          <w:b/>
        </w:rPr>
        <w:t xml:space="preserve">Phase 2 (Qualitative):</w:t>
      </w:r>
      <w:r>
        <w:t xml:space="preserve"> </w:t>
      </w:r>
      <w:r>
        <w:t xml:space="preserve">Semi-structured interviews with 45 judges across Cairo’s key courts (including the Court of Cassation) and focus groups with legal practitioners at the Cairo Bar Association. Fieldwork will occur in Q1 2024, adhering to Egyptian ethical guidelines for social science research.</w:t>
      </w:r>
    </w:p>
    <w:p>
      <w:pPr>
        <w:numPr>
          <w:ilvl w:val="0"/>
          <w:numId w:val="1002"/>
        </w:numPr>
        <w:pStyle w:val="Compact"/>
      </w:pPr>
      <w:r>
        <w:rPr>
          <w:bCs/>
          <w:b/>
        </w:rPr>
        <w:t xml:space="preserve">Phase 3 (Comparative):</w:t>
      </w:r>
      <w:r>
        <w:t xml:space="preserve"> </w:t>
      </w:r>
      <w:r>
        <w:t xml:space="preserve">Benchmarking Cairo’s judicial indicators against Tunisian and Moroccan courts via the Arab Judicial Council database, highlighting Egypt Cairo’s unique position in the region.</w:t>
      </w:r>
    </w:p>
    <w:p>
      <w:pPr>
        <w:pStyle w:val="FirstParagraph"/>
      </w:pPr>
      <w:r>
        <w:t xml:space="preserve">The methodology ensures triangulation of data while respecting Egypt's legal constraints. Crucially, all fieldwork will be conducted with approval from AUC’s Institutional Review Board and collaboration with Cairo University Law Faculty to navigate bureaucratic protocols.</w:t>
      </w:r>
    </w:p>
    <w:bookmarkEnd w:id="24"/>
    <w:bookmarkStart w:id="25" w:name="vi.-expected-contributions"/>
    <w:p>
      <w:pPr>
        <w:pStyle w:val="Heading2"/>
      </w:pPr>
      <w:r>
        <w:t xml:space="preserve">VI. Expected Contributions</w:t>
      </w:r>
    </w:p>
    <w:p>
      <w:pPr>
        <w:pStyle w:val="FirstParagraph"/>
      </w:pPr>
      <w:r>
        <w:t xml:space="preserve">This research offers three transformative contributions:</w:t>
      </w:r>
    </w:p>
    <w:p>
      <w:pPr>
        <w:numPr>
          <w:ilvl w:val="0"/>
          <w:numId w:val="1003"/>
        </w:numPr>
        <w:pStyle w:val="Compact"/>
      </w:pPr>
      <w:r>
        <w:rPr>
          <w:iCs/>
          <w:i/>
        </w:rPr>
        <w:t xml:space="preserve">Academic:</w:t>
      </w:r>
      <w:r>
        <w:t xml:space="preserve"> </w:t>
      </w:r>
      <w:r>
        <w:t xml:space="preserve">Establishes the first comprehensive empirical study of judges’ work in Egypt Cairo, moving beyond theoretical discourse to capture on-the-ground judicial agency.</w:t>
      </w:r>
    </w:p>
    <w:p>
      <w:pPr>
        <w:numPr>
          <w:ilvl w:val="0"/>
          <w:numId w:val="1003"/>
        </w:numPr>
        <w:pStyle w:val="Compact"/>
      </w:pPr>
      <w:r>
        <w:rPr>
          <w:iCs/>
          <w:i/>
        </w:rPr>
        <w:t xml:space="preserve">Policy:</w:t>
      </w:r>
      <w:r>
        <w:t xml:space="preserve"> </w:t>
      </w:r>
      <w:r>
        <w:t xml:space="preserve">Generates actionable recommendations for the Supreme Council of Judges (SCJ) on optimizing Cairo’s court infrastructure, such as localized digital training programs for judges and streamlined procedures for high-volume districts like Nasr City.</w:t>
      </w:r>
    </w:p>
    <w:p>
      <w:pPr>
        <w:numPr>
          <w:ilvl w:val="0"/>
          <w:numId w:val="1003"/>
        </w:numPr>
        <w:pStyle w:val="Compact"/>
      </w:pPr>
      <w:r>
        <w:rPr>
          <w:iCs/>
          <w:i/>
        </w:rPr>
        <w:t xml:space="preserve">Societal:</w:t>
      </w:r>
      <w:r>
        <w:t xml:space="preserve"> </w:t>
      </w:r>
      <w:r>
        <w:t xml:space="preserve">Enhances public understanding of judicial processes through a forthcoming report co-authored with ECESR, targeting civil society groups in Egypt Cairo to foster dialogue between citizens and the judiciary.</w:t>
      </w:r>
    </w:p>
    <w:bookmarkEnd w:id="25"/>
    <w:bookmarkStart w:id="26" w:name="X596d3e900e70dae5c80dc9696d49e8b5d5563b0"/>
    <w:p>
      <w:pPr>
        <w:pStyle w:val="Heading2"/>
      </w:pPr>
      <w:r>
        <w:t xml:space="preserve">VII. Significance: Why This Thesis Proposal Matters Now</w:t>
      </w:r>
    </w:p>
    <w:p>
      <w:pPr>
        <w:pStyle w:val="FirstParagraph"/>
      </w:pPr>
      <w:r>
        <w:t xml:space="preserve">The urgency of this work is amplified by Egypt’s current judicial reform agenda. In 2023, the Egyptian government launched the "Digital Justice Initiative" targeting Cairo courts with AI-assisted case management—a project whose success hinges on understanding judges’ needs. Furthermore, post-2011 political transitions have intensified scrutiny over judicial neutrality in Egypt Cairo, making this study’s focus on impartial adjudication critically timely. By centering the</w:t>
      </w:r>
      <w:r>
        <w:t xml:space="preserve"> </w:t>
      </w:r>
      <w:r>
        <w:rPr>
          <w:iCs/>
          <w:i/>
        </w:rPr>
        <w:t xml:space="preserve">judge</w:t>
      </w:r>
      <w:r>
        <w:t xml:space="preserve"> </w:t>
      </w:r>
      <w:r>
        <w:t xml:space="preserve">as both subject and agent of change within Egypt Cairo, this thesis directly responds to UNDP’s 2023 report emphasizing "judicial credibility as a prerequisite for inclusive development." It also aligns with AUC’s strategic goal to "produce knowledge that addresses Egypt’s most pressing governance challenges," positioning Cairo not merely as a location but as the crucible for reimagining justice in the Global South.</w:t>
      </w:r>
    </w:p>
    <w:bookmarkEnd w:id="26"/>
    <w:bookmarkStart w:id="27" w:name="viii.-timeline-and-resources"/>
    <w:p>
      <w:pPr>
        <w:pStyle w:val="Heading2"/>
      </w:pPr>
      <w:r>
        <w:t xml:space="preserve">VIII. Timeline and Resources</w:t>
      </w:r>
    </w:p>
    <w:p>
      <w:pPr>
        <w:pStyle w:val="FirstParagraph"/>
      </w:pPr>
      <w:r>
        <w:rPr>
          <w:bCs/>
          <w:b/>
        </w:rPr>
        <w:t xml:space="preserve">Months 1–3:</w:t>
      </w:r>
      <w:r>
        <w:t xml:space="preserve"> </w:t>
      </w:r>
      <w:r>
        <w:t xml:space="preserve">Literature review &amp; data acquisition from Egyptian Ministry of Justice</w:t>
      </w:r>
      <w:r>
        <w:t xml:space="preserve"> </w:t>
      </w:r>
      <w:r>
        <w:rPr>
          <w:bCs/>
          <w:b/>
        </w:rPr>
        <w:t xml:space="preserve">Months 4–6:</w:t>
      </w:r>
      <w:r>
        <w:t xml:space="preserve"> </w:t>
      </w:r>
      <w:r>
        <w:t xml:space="preserve">Fieldwork execution in Cairo courts (with AUC-Cairo University partnership)</w:t>
      </w:r>
      <w:r>
        <w:t xml:space="preserve"> </w:t>
      </w:r>
      <w:r>
        <w:rPr>
          <w:bCs/>
          <w:b/>
        </w:rPr>
        <w:t xml:space="preserve">Months 7–9:</w:t>
      </w:r>
      <w:r>
        <w:t xml:space="preserve"> </w:t>
      </w:r>
      <w:r>
        <w:t xml:space="preserve">Data analysis and draft chapter writing</w:t>
      </w:r>
      <w:r>
        <w:t xml:space="preserve"> </w:t>
      </w:r>
      <w:r>
        <w:rPr>
          <w:bCs/>
          <w:b/>
        </w:rPr>
        <w:t xml:space="preserve">Months 10–12:</w:t>
      </w:r>
      <w:r>
        <w:t xml:space="preserve"> </w:t>
      </w:r>
      <w:r>
        <w:t xml:space="preserve">Final thesis revision, stakeholder presentations to SCJ and Cairo Bar Association</w:t>
      </w:r>
    </w:p>
    <w:p>
      <w:pPr>
        <w:pStyle w:val="BodyText"/>
      </w:pPr>
      <w:r>
        <w:t xml:space="preserve">This project requires minimal resources: access to public court databases (secured via official channels), AUC’s research grants for travel in Egypt Cairo, and collaboration with local legal institutions. No external funding is sought beyond institutional support.</w:t>
      </w:r>
    </w:p>
    <w:bookmarkEnd w:id="27"/>
    <w:bookmarkStart w:id="29" w:name="ix.-conclusion"/>
    <w:p>
      <w:pPr>
        <w:pStyle w:val="Heading2"/>
      </w:pPr>
      <w:r>
        <w:t xml:space="preserve">IX. Conclusion</w:t>
      </w:r>
    </w:p>
    <w:p>
      <w:pPr>
        <w:pStyle w:val="FirstParagraph"/>
      </w:pPr>
      <w:r>
        <w:t xml:space="preserve">This Thesis Proposal asserts that the contemporary</w:t>
      </w:r>
      <w:r>
        <w:t xml:space="preserve"> </w:t>
      </w:r>
      <w:r>
        <w:rPr>
          <w:iCs/>
          <w:i/>
        </w:rPr>
        <w:t xml:space="preserve">judge</w:t>
      </w:r>
      <w:r>
        <w:t xml:space="preserve"> </w:t>
      </w:r>
      <w:r>
        <w:t xml:space="preserve">in Egypt Cairo embodies both the resilience and vulnerability of a judicial system striving to serve a rapidly changing society. By focusing on this pivotal figure within Egypt Cairo’s legal fabric, we transcend abstract theory to illuminate pathways for justice that are contextually rooted, institutionally feasible, and ethically grounded. The research promises not only scholarly rigor but tangible impact—equipping Egypt Cairo’s judiciary with evidence-based insights to navigate its complex future. As the Supreme Constitutional Court Chief Justice recently affirmed: "Judges are the bridge between law and society." This thesis will rigorously map that bridge in one of the world’s most dynamic judicial landscapes: Egypt Cairo.</w:t>
      </w:r>
    </w:p>
    <w:bookmarkStart w:id="28" w:name="word-count-918"/>
    <w:p>
      <w:pPr>
        <w:pStyle w:val="Heading3"/>
      </w:pPr>
      <w:r>
        <w:t xml:space="preserve">Word Count: 918</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Judicial Role of Judge in Modern Egypt Cairo</dc:title>
  <dc:creator/>
  <dc:language>en</dc:language>
  <cp:keywords/>
  <dcterms:created xsi:type="dcterms:W3CDTF">2026-07-19T05:33:27Z</dcterms:created>
  <dcterms:modified xsi:type="dcterms:W3CDTF">2026-07-19T05:33:27Z</dcterms:modified>
</cp:coreProperties>
</file>

<file path=docProps/custom.xml><?xml version="1.0" encoding="utf-8"?>
<Properties xmlns="http://schemas.openxmlformats.org/officeDocument/2006/custom-properties" xmlns:vt="http://schemas.openxmlformats.org/officeDocument/2006/docPropsVTypes"/>
</file>