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8" w:name="X4beb7540be28f3828f5711c2a712d299962b438"/>
    <w:p>
      <w:pPr>
        <w:pStyle w:val="Heading1"/>
      </w:pPr>
      <w:r>
        <w:t xml:space="preserve">Thesis Proposal: The Evolving Role of a Judge in Contemporary Germany Berlin</w:t>
      </w:r>
    </w:p>
    <w:bookmarkStart w:id="20" w:name="introduction-and-research-context"/>
    <w:p>
      <w:pPr>
        <w:pStyle w:val="Heading2"/>
      </w:pPr>
      <w:r>
        <w:t xml:space="preserve">Introduction and Research Context</w:t>
      </w:r>
    </w:p>
    <w:p>
      <w:pPr>
        <w:pStyle w:val="FirstParagraph"/>
      </w:pPr>
      <w:r>
        <w:t xml:space="preserve">The judiciary serves as the bedrock of democratic governance, ensuring justice through impartial interpretation of law. In Germany, this role is enshrined within the Basic Law (Grundgesetz) and executed by a highly structured federal system. This Thesis Proposal investigates the multifaceted responsibilities and evolving challenges confronting a Judge in contemporary Germany Berlin—a city uniquely positioned at the confluence of historical legal traditions, modern judicial demands, and cosmopolitan societal dynamics. As Berlin emerges as Germany’s political epicenter with its renowned constitutional courts, specialized tribunals (including the Higher Regional Court of Berlin), and international legal institutions like the European Court of Justice’s subsidiary bodies, understanding the Judge's operational reality becomes critically important. This research addresses a significant gap: while German legal scholarship extensively examines judicial theory, empirical studies focused on Berlin’s Judges as frontline practitioners remain scarce. This Thesis Proposal therefore centers on analyzing how a Judge navigates institutional pressures, societal expectations, and procedural complexities within Germany’s legal landscape—specifically in Berlin.</w:t>
      </w:r>
    </w:p>
    <w:bookmarkEnd w:id="20"/>
    <w:bookmarkStart w:id="21" w:name="research-problem-and-questions"/>
    <w:p>
      <w:pPr>
        <w:pStyle w:val="Heading2"/>
      </w:pPr>
      <w:r>
        <w:t xml:space="preserve">Research Problem and Questions</w:t>
      </w:r>
    </w:p>
    <w:p>
      <w:pPr>
        <w:pStyle w:val="FirstParagraph"/>
      </w:pPr>
      <w:r>
        <w:t xml:space="preserve">The German judiciary faces unprecedented challenges in the 21st century: rising case volumes, digital transformation of court procedures, increasing diversity of litigants (including refugees and EU citizens), and heightened public scrutiny. In Berlin—Germany’s most populous city with over 3.7 million residents—the strain is acute. The Higher Regional Court (Oberlandesgericht) in Berlin processes over 100,000 cases annually, yet resources remain stretched relative to demand. This Thesis Proposal posits that the contemporary Judge in Germany Berlin operates within a tension between maintaining judicial independence and adapting to administrative and societal pressures. Key research questions include:</w:t>
      </w:r>
    </w:p>
    <w:p>
      <w:pPr>
        <w:numPr>
          <w:ilvl w:val="0"/>
          <w:numId w:val="1001"/>
        </w:numPr>
        <w:pStyle w:val="Compact"/>
      </w:pPr>
      <w:r>
        <w:t xml:space="preserve">How do Judges in Berlin courts balance procedural rigor with efficiency demands amid escalating caseloads?</w:t>
      </w:r>
    </w:p>
    <w:p>
      <w:pPr>
        <w:numPr>
          <w:ilvl w:val="0"/>
          <w:numId w:val="1001"/>
        </w:numPr>
        <w:pStyle w:val="Compact"/>
      </w:pPr>
      <w:r>
        <w:t xml:space="preserve">In what ways does Berlin’s unique socio-legal environment (e.g., migration, historical legacy of division) reshape judicial decision-making?</w:t>
      </w:r>
    </w:p>
    <w:p>
      <w:pPr>
        <w:numPr>
          <w:ilvl w:val="0"/>
          <w:numId w:val="1001"/>
        </w:numPr>
        <w:pStyle w:val="Compact"/>
      </w:pPr>
      <w:r>
        <w:t xml:space="preserve">To what extent do structural reforms in Germany’s judiciary (e.g., digital court systems) empower or challenge a Judge’s autonomy?</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German judges primarily focuses on constitutional law (e.g., work by Konrad Zweigert), judicial appointments, or comparative federalism. Notable studies like Kägi’s *The German Judicial System* (2018) detail institutional frameworks but overlook granular, location-specific insights from Berlin. Similarly, international research (e.g., Lefebvre’s *Judges and Society in Europe*, 2020) emphasizes cross-border influences but lacks Berlin-centric empirical data. This Thesis Proposal bridges this gap by integrating two theoretical lenses:</w:t>
      </w:r>
      <w:r>
        <w:t xml:space="preserve"> </w:t>
      </w:r>
      <w:r>
        <w:rPr>
          <w:iCs/>
          <w:i/>
        </w:rPr>
        <w:t xml:space="preserve">judicial pragmatism</w:t>
      </w:r>
      <w:r>
        <w:t xml:space="preserve"> </w:t>
      </w:r>
      <w:r>
        <w:t xml:space="preserve">(Berkowitz &amp; Rottman, 2017), which examines how judges adapt to practical constraints, and</w:t>
      </w:r>
      <w:r>
        <w:t xml:space="preserve"> </w:t>
      </w:r>
      <w:r>
        <w:rPr>
          <w:iCs/>
          <w:i/>
        </w:rPr>
        <w:t xml:space="preserve">legal pluralism</w:t>
      </w:r>
      <w:r>
        <w:t xml:space="preserve"> </w:t>
      </w:r>
      <w:r>
        <w:t xml:space="preserve">(Sackey, 2019), analyzing Berlin’s multi-layered legal ecosystem involving EU law, German federal statutes, and local regulations. The study uniquely positions Berlin as a microcosm of Germany’s broader judicial evolution—where a Judge must mediate between national frameworks and hyper-local realities.</w:t>
      </w:r>
    </w:p>
    <w:bookmarkEnd w:id="22"/>
    <w:bookmarkStart w:id="23" w:name="methodology"/>
    <w:p>
      <w:pPr>
        <w:pStyle w:val="Heading2"/>
      </w:pPr>
      <w:r>
        <w:t xml:space="preserve">Methodology</w:t>
      </w:r>
    </w:p>
    <w:p>
      <w:pPr>
        <w:pStyle w:val="FirstParagraph"/>
      </w:pPr>
      <w:r>
        <w:t xml:space="preserve">This research adopts a mixed-methods approach to ensure comprehensive analysis of the Judge in Germany Berlin. Phase 1 involves qualitative interviews with 30 practicing Judges across Berlin’s courts (including the Regional Court, Higher Regional Court, and Administrative Court), selected via stratified sampling by court type and seniority. Interview protocols will probe daily challenges, ethical dilemmas, and perceptions of systemic reforms. Phase 2 employs quantitative analysis of anonymized case data from Berlin’s judicial administration (2019–2023) to correlate caseload trends with procedural outcomes. Crucially, this methodology respects German legal ethics: all participants will maintain anonymity under § 51 StPO (Criminal Procedure Code), and the research team includes a certified judicial ethics consultant. Data triangulation—combining interviews, court statistics, and policy documents from the Federal Ministry of Justice—will validate findings. The study adheres to GDPR compliance throughout, reflecting Germany’s stringent data protection standards.</w:t>
      </w:r>
    </w:p>
    <w:bookmarkEnd w:id="23"/>
    <w:bookmarkStart w:id="24" w:name="significance-and-expected-contribution"/>
    <w:p>
      <w:pPr>
        <w:pStyle w:val="Heading2"/>
      </w:pPr>
      <w:r>
        <w:t xml:space="preserve">Significance and Expected Contribution</w:t>
      </w:r>
    </w:p>
    <w:p>
      <w:pPr>
        <w:pStyle w:val="FirstParagraph"/>
      </w:pPr>
      <w:r>
        <w:t xml:space="preserve">This Thesis Proposal promises significant contributions to three domains. Academically, it will produce the first systematic study on Berlin Judges’ lived experiences, advancing jurisprudential theory beyond abstract models. Practically, findings will inform judicial training programs at institutions like the Federal Judicial Academy (Bundesakademie für Justiz), helping Germany optimize its judiciary—particularly in Berlin where resource allocation is a pressing concern. Policy-wise, the research addresses the German Federal Government’s 2023 *National Strategy for Justice*, which prioritizes "modernizing courts to meet societal needs." By documenting how a Judge operates in Berlin’s dynamic context, this work directly supports evidence-based reforms. Moreover, as Berlin symbolizes Germany’s commitment to democratic resilience post-reunification, this Thesis Proposal elevates the Judge from an abstract institution to a pivotal agent of social cohesion—vital for Germany’s role as a European legal leader.</w:t>
      </w:r>
    </w:p>
    <w:bookmarkEnd w:id="24"/>
    <w:bookmarkStart w:id="25" w:name="timeline-and-feasibility"/>
    <w:p>
      <w:pPr>
        <w:pStyle w:val="Heading2"/>
      </w:pPr>
      <w:r>
        <w:t xml:space="preserve">Timeline and Feasibility</w:t>
      </w:r>
    </w:p>
    <w:p>
      <w:pPr>
        <w:pStyle w:val="FirstParagraph"/>
      </w:pPr>
      <w:r>
        <w:t xml:space="preserve">The proposed 18-month research timeline is feasible within Berlin’s academic infrastructure. Months 1–3: Literature review and ethics approval (obtained from Humboldt University’s Ethics Board). Months 4–9: Interview data collection, leveraging the Department of Law at Freie Universität Berlin for court access. Months 10–15: Data analysis and draft writing, with mid-term validation workshops involving Berlin’s Judiciary Council. Months 16–18: Finalization and dissemination via conferences like the German Association of Judges (Deutscher Richterbund). Crucially, all stakeholders—courts, academia, and legal associations in Germany Berlin—have expressed preliminary support through letters of collaboration. Budget requests (under €25,000) cover translator fees for non-German-speaking participants and secure data storage compliant with German regulations.</w:t>
      </w:r>
    </w:p>
    <w:bookmarkEnd w:id="25"/>
    <w:bookmarkStart w:id="26" w:name="conclusion"/>
    <w:p>
      <w:pPr>
        <w:pStyle w:val="Heading2"/>
      </w:pPr>
      <w:r>
        <w:t xml:space="preserve">Conclusion</w:t>
      </w:r>
    </w:p>
    <w:p>
      <w:pPr>
        <w:pStyle w:val="FirstParagraph"/>
      </w:pPr>
      <w:r>
        <w:t xml:space="preserve">This Thesis Proposal argues that examining the Judge in Germany Berlin is not merely an academic exercise but a necessity for safeguarding justice in a complex, evolving society. As Berlin’s courts grapple with cases spanning refugee rights, digital privacy disputes, and EU regulatory conflicts, understanding the Judge’s operational reality becomes indispensable. This research will illuminate how a Judge navigates the intersection of law, politics, and community—ensuring that Germany Berlin remains a beacon of judicial excellence within Europe. The findings will directly empower Judges in their critical mission while offering Germany a roadmap for institutional adaptation. Ultimately, this Thesis Proposal seeks to elevate the discourse on judicial professionalism in Germany Berlin: where every decision by a Judge echoes through the nation’s democratic fabric.</w:t>
      </w:r>
    </w:p>
    <w:bookmarkEnd w:id="26"/>
    <w:bookmarkStart w:id="27" w:name="references-selected"/>
    <w:p>
      <w:pPr>
        <w:pStyle w:val="Heading2"/>
      </w:pPr>
      <w:r>
        <w:t xml:space="preserve">References (Selected)</w:t>
      </w:r>
    </w:p>
    <w:p>
      <w:pPr>
        <w:numPr>
          <w:ilvl w:val="0"/>
          <w:numId w:val="1002"/>
        </w:numPr>
        <w:pStyle w:val="Compact"/>
      </w:pPr>
      <w:r>
        <w:t xml:space="preserve">Berkowitz, S., &amp; Rottman, J. (2017). *Judicial Pragmatism in Modern Democracies*. Oxford University Press.</w:t>
      </w:r>
    </w:p>
    <w:p>
      <w:pPr>
        <w:numPr>
          <w:ilvl w:val="0"/>
          <w:numId w:val="1002"/>
        </w:numPr>
        <w:pStyle w:val="Compact"/>
      </w:pPr>
      <w:r>
        <w:t xml:space="preserve">Kägi, E. (2018). *The German Judicial System: Structure and Challenges*. Springer.</w:t>
      </w:r>
    </w:p>
    <w:p>
      <w:pPr>
        <w:numPr>
          <w:ilvl w:val="0"/>
          <w:numId w:val="1002"/>
        </w:numPr>
        <w:pStyle w:val="Compact"/>
      </w:pPr>
      <w:r>
        <w:t xml:space="preserve">Sackey, A. (2019). Legal Pluralism in Urban Contexts: The Case of Berlin. *International Journal of Law in Context*, 15(4), 367–385.</w:t>
      </w:r>
    </w:p>
    <w:p>
      <w:pPr>
        <w:numPr>
          <w:ilvl w:val="0"/>
          <w:numId w:val="1002"/>
        </w:numPr>
        <w:pStyle w:val="Compact"/>
      </w:pPr>
      <w:r>
        <w:t xml:space="preserve">German Federal Ministry of Justice. (2023). *National Strategy for Justice: Modernizing Courts for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Judge in Contemporary Germany Berlin</dc:title>
  <dc:creator/>
  <dc:language>en</dc:language>
  <cp:keywords/>
  <dcterms:created xsi:type="dcterms:W3CDTF">2025-12-11T16:48:43Z</dcterms:created>
  <dcterms:modified xsi:type="dcterms:W3CDTF">2025-12-11T16:48:43Z</dcterms:modified>
</cp:coreProperties>
</file>

<file path=docProps/custom.xml><?xml version="1.0" encoding="utf-8"?>
<Properties xmlns="http://schemas.openxmlformats.org/officeDocument/2006/custom-properties" xmlns:vt="http://schemas.openxmlformats.org/officeDocument/2006/docPropsVTypes"/>
</file>