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Indonesia</w:t>
      </w:r>
      <w:r>
        <w:t xml:space="preserve"> </w:t>
      </w:r>
      <w:r>
        <w:t xml:space="preserve">Jakarta</w:t>
      </w:r>
    </w:p>
    <w:bookmarkStart w:id="20" w:name="Xf64dd87e56f426478674a6d0950dec962ed4f07"/>
    <w:p>
      <w:pPr>
        <w:pStyle w:val="Heading1"/>
      </w:pPr>
      <w:r>
        <w:t xml:space="preserve">Thesis Proposal: Analyzing Judicial Integrity and Efficiency of the Judge Within the Legal Framework of Indonesia Jakarta</w:t>
      </w:r>
    </w:p>
    <w:p>
      <w:pPr>
        <w:pStyle w:val="FirstParagraph"/>
      </w:pPr>
      <w:r>
        <w:rPr>
          <w:bCs/>
          <w:b/>
        </w:rPr>
        <w:t xml:space="preserve">Abstract (Approx. 150 words):</w:t>
      </w:r>
    </w:p>
    <w:p>
      <w:pPr>
        <w:pStyle w:val="BodyText"/>
      </w:pPr>
      <w:r>
        <w:t xml:space="preserve">This Thesis Proposal outlines a critical investigation into the operational dynamics, challenges, and integrity levels of the Judge within Indonesia's judicial system, with a specific focus on Jakarta as the national capital and legal epicenter. Jakarta, housing Indonesia's Supreme Court (Mahkamah Agung), Constitutional Court (MK), and numerous high-profile district courts, represents a microcosm of both systemic strengths and acute pressures facing judicial officers in the archipelago nation. This research directly addresses a pressing gap: how the Judge navigates complex socio-legal landscapes, resource constraints, public expectations, and evolving legal frameworks unique to Indonesia Jakarta. Utilizing a mixed-methods approach combining quantitative analysis of court case data from Jakarta courts with qualitative interviews of Judges and legal practitioners, this study aims to produce actionable insights for enhancing judicial effectiveness and public trust in the heartland of Indonesian jurisprudence. The findings will significantly contribute to national judicial reform agendas.</w:t>
      </w:r>
    </w:p>
    <w:p>
      <w:pPr>
        <w:pStyle w:val="BodyText"/>
      </w:pPr>
      <w:r>
        <w:rPr>
          <w:bCs/>
          <w:b/>
        </w:rPr>
        <w:t xml:space="preserve">1. Introduction (Approx. 200 words):</w:t>
      </w:r>
    </w:p>
    <w:p>
      <w:pPr>
        <w:pStyle w:val="BodyText"/>
      </w:pPr>
      <w:r>
        <w:t xml:space="preserve">Indonesia, as Southeast Asia's largest democracy, places immense societal weight on the impartiality and efficiency of the Judge within its legal institutions. Jakarta, as the political, economic, and judicial capital of Indonesia Jakarta, is not merely a location but a crucible where national legal principles are tested daily against urban complexity. The sheer volume of cases—ranging from high-stakes commercial disputes to intricate criminal matters involving corruption—exerts unprecedented pressure on the Judge operating within Jakarta's courtrooms. Recent reports from the Supreme Court highlight significant case backlogs and delays in Jakarta courts, directly impacting citizens' access to justice and undermining confidence in the rule of law. Furthermore, Indonesia's ongoing legal reforms, including revisions to procedural codes (KUHAP), necessitate a nuanced understanding of how the Judge adapts their conduct and decision-making processes within this specific Jakarta context. This Thesis Proposal therefore seeks to move beyond generic analyses of Indonesian judiciary to provide a granular examination centered on the pivotal role of the Judge in Jakarta. The core research question posits:</w:t>
      </w:r>
      <w:r>
        <w:t xml:space="preserve"> </w:t>
      </w:r>
      <w:r>
        <w:rPr>
          <w:iCs/>
          <w:i/>
        </w:rPr>
        <w:t xml:space="preserve">To what extent do systemic pressures, cultural nuances, and institutional support structures within Indonesia Jakarta shape the integrity, workload management, and perceived fairness of the Judge's adjudication?</w:t>
      </w:r>
      <w:r>
        <w:t xml:space="preserve"> </w:t>
      </w:r>
      <w:r>
        <w:t xml:space="preserve">Addressing this is critical for sustainable judicial reform in Indonesia's most demanding legal environment.</w:t>
      </w:r>
    </w:p>
    <w:p>
      <w:pPr>
        <w:pStyle w:val="BodyText"/>
      </w:pPr>
      <w:r>
        <w:rPr>
          <w:bCs/>
          <w:b/>
        </w:rPr>
        <w:t xml:space="preserve">2. Problem Statement (Approx. 150 words):</w:t>
      </w:r>
    </w:p>
    <w:p>
      <w:pPr>
        <w:pStyle w:val="BodyText"/>
      </w:pPr>
      <w:r>
        <w:t xml:space="preserve">The operational realities of the Judge in Jakarta present a multifaceted challenge to judicial integrity and efficiency, which this Thesis Proposal directly confronts. While national frameworks exist, the specific environment of Indonesia Jakarta—characterized by immense population density, complex socio-economic disparities, high-profile cases involving influential actors, and significant resource limitations within certain courts—creates unique stressors not fully captured in broader studies. Evidence suggests a disconnect between judicial policies designed at the national level (e.g., Supreme Court circulars on case management) and their practical implementation by the Judge on the ground in Jakarta's often-overburdened district courts. Public perception surveys indicate declining trust in judicial outcomes, particularly concerning perceived delays and susceptibility to external influence. Crucially, this problem is not merely about caseload numbers; it involves how the Judge navigates cultural expectations, ethical dilemmas within a hierarchical system, and the constant demand for speed without compromising due process – all within the distinct socio-legal ecosystem of Indonesia Jakarta. Understanding these specific dynamics is paramount.</w:t>
      </w:r>
    </w:p>
    <w:p>
      <w:pPr>
        <w:pStyle w:val="BodyText"/>
      </w:pPr>
      <w:r>
        <w:rPr>
          <w:bCs/>
          <w:b/>
        </w:rPr>
        <w:t xml:space="preserve">3. Literature Review (Approx. 150 words):</w:t>
      </w:r>
    </w:p>
    <w:p>
      <w:pPr>
        <w:pStyle w:val="BodyText"/>
      </w:pPr>
      <w:r>
        <w:t xml:space="preserve">Existing literature on Indonesian judiciary often focuses on national institutions or comparative studies, with limited depth on Jakarta-specific judicial experiences (e.g., Perdana, 2021; Siregar &amp; Harahap, 2023). Scholarly work by Mochtar Kusumaatmadja and later analysts has established foundational concepts of judicial independence in Indonesia but lacks granular empirical data on the Judge's daily operational challenges in Jakarta. Research on judicial corruption (e.g., World Bank reports) identifies systemic risks but does not sufficiently dissect how these manifest *within* the Jakarta context or how they impact individual Judges' decision-making. Studies on case management systems (Kusumaatmadja, 2019) highlight technological gaps relevant to Jakarta courts but neglect the human element—the Judge's perspective and adaptation strategies. This Thesis Proposal builds upon and significantly refines this body of knowledge by centering the lived experience of the Judge within Indonesia Jakarta, moving beyond structural analysis to understand practical judicial conduct.</w:t>
      </w:r>
    </w:p>
    <w:p>
      <w:pPr>
        <w:pStyle w:val="BodyText"/>
      </w:pPr>
      <w:r>
        <w:rPr>
          <w:bCs/>
          <w:b/>
        </w:rPr>
        <w:t xml:space="preserve">4. Research Methodology (Approx. 150 words):</w:t>
      </w:r>
    </w:p>
    <w:p>
      <w:pPr>
        <w:pStyle w:val="BodyText"/>
      </w:pPr>
      <w:r>
        <w:t xml:space="preserve">This Thesis Proposal employs a sequential mixed-methods design tailored for Indonesia Jakarta:</w:t>
      </w:r>
    </w:p>
    <w:p>
      <w:pPr>
        <w:numPr>
          <w:ilvl w:val="0"/>
          <w:numId w:val="1001"/>
        </w:numPr>
        <w:pStyle w:val="Compact"/>
      </w:pPr>
      <w:r>
        <w:rPr>
          <w:bCs/>
          <w:b/>
        </w:rPr>
        <w:t xml:space="preserve">Quantitative Phase:</w:t>
      </w:r>
      <w:r>
        <w:t xml:space="preserve"> </w:t>
      </w:r>
      <w:r>
        <w:t xml:space="preserve">Analysis of anonymized case data (2020-2023) from 5 key Jakarta district courts (e.g., South Jakarta, Central Jakarta), focusing on case types, average handling times, backlog rates, and appeal outcomes. Data sourced through the Supreme Court's Judicial Information System (SIPP).</w:t>
      </w:r>
    </w:p>
    <w:p>
      <w:pPr>
        <w:numPr>
          <w:ilvl w:val="0"/>
          <w:numId w:val="1001"/>
        </w:numPr>
        <w:pStyle w:val="Compact"/>
      </w:pPr>
      <w:r>
        <w:rPr>
          <w:bCs/>
          <w:b/>
        </w:rPr>
        <w:t xml:space="preserve">Qualitative Phase:</w:t>
      </w:r>
      <w:r>
        <w:t xml:space="preserve"> </w:t>
      </w:r>
      <w:r>
        <w:t xml:space="preserve">Semi-structured in-depth interviews with 15-20 Judges (including Chief Judges) across Jakarta courts, supplemented by focus groups with legal practitioners (lawyers, court administrators) familiar with judicial operations in Jakarta. Interviews will explore specific challenges, ethical dilemmas encountered, perceptions of support systems (or lack thereof), and strategies for maintaining integrity amidst pressure.</w:t>
      </w:r>
    </w:p>
    <w:p>
      <w:pPr>
        <w:pStyle w:val="FirstParagraph"/>
      </w:pPr>
      <w:r>
        <w:t xml:space="preserve">Data will be analyzed using thematic analysis for qualitative data and statistical software (SPSS) for quantitative trends. Ethical clearance from the University's Ethics Committee in Indonesia Jakarta will be secured prior to fieldwork.</w:t>
      </w:r>
    </w:p>
    <w:p>
      <w:pPr>
        <w:pStyle w:val="BodyText"/>
      </w:pPr>
      <w:r>
        <w:rPr>
          <w:bCs/>
          <w:b/>
        </w:rPr>
        <w:t xml:space="preserve">5. Expected Outcomes and Significance (Approx. 100 words):</w:t>
      </w:r>
    </w:p>
    <w:p>
      <w:pPr>
        <w:pStyle w:val="BodyText"/>
      </w:pPr>
      <w:r>
        <w:t xml:space="preserve">This Thesis Proposal anticipates identifying critical, Jakarta-specific factors influencing judicial performance, such as unique case complexity patterns, cultural expectations affecting Judge-client interactions in urban Indonesia Jakarta settings, and institutional support gaps directly observable within the capital's courts. The expected outcomes include a validated framework for assessing Judge effectiveness *within Jakarta*, concrete recommendations for optimizing court management systems tailored to Jakarta's scale and challenges (e.g., specialized court units), and evidence-based policy suggestions for the Supreme Court of Indonesia to bolster judicial integrity in the national capital. This research directly supports national efforts under the "Judicial Reform Roadmap 2020-2035" by providing localized, actionable data on how to empower the Judge in Indonesia Jakarta.</w:t>
      </w:r>
    </w:p>
    <w:p>
      <w:pPr>
        <w:pStyle w:val="BodyText"/>
      </w:pPr>
      <w:r>
        <w:rPr>
          <w:bCs/>
          <w:b/>
        </w:rPr>
        <w:t xml:space="preserve">6. Conclusion (Approx. 100 words):</w:t>
      </w:r>
    </w:p>
    <w:p>
      <w:pPr>
        <w:pStyle w:val="BodyText"/>
      </w:pPr>
      <w:r>
        <w:t xml:space="preserve">The role of the Judge is fundamental to the legitimacy of justice in Indonesia Jakarta and, by extension, across Indonesia. This Thesis Proposal transcends theoretical discourse by demanding a deep dive into the practical realities faced daily by the Judge within Jakarta's unique legal crucible. By centering Jakarta as both location and context, this research promises not only academic rigor but also tangible contributions to enhancing judicial quality where it matters most – at the heart of Indonesia's governance. The findings will provide crucial evidence for policymakers, court administrators, and judicial training institutions seeking to build a more responsive, efficient, and trusted judiciary in the capital city of Indonesia Jakarta. This Thesis Proposal lays the essential groundwork for transformative insights into the indispensable work of the Judge in modern Indonesia.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Efficiency of the Judge in Indonesia Jakarta</dc:title>
  <dc:creator/>
  <dc:language>en</dc:language>
  <cp:keywords/>
  <dcterms:created xsi:type="dcterms:W3CDTF">2026-07-23T01:36:31Z</dcterms:created>
  <dcterms:modified xsi:type="dcterms:W3CDTF">2026-07-23T01:36:31Z</dcterms:modified>
</cp:coreProperties>
</file>

<file path=docProps/custom.xml><?xml version="1.0" encoding="utf-8"?>
<Properties xmlns="http://schemas.openxmlformats.org/officeDocument/2006/custom-properties" xmlns:vt="http://schemas.openxmlformats.org/officeDocument/2006/docPropsVTypes"/>
</file>