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Professionalism</w:t>
      </w:r>
      <w:r>
        <w:t xml:space="preserve"> </w:t>
      </w:r>
      <w:r>
        <w:t xml:space="preserve">Among</w:t>
      </w:r>
      <w:r>
        <w:t xml:space="preserve"> </w:t>
      </w:r>
      <w:r>
        <w:t xml:space="preserve">Judges</w:t>
      </w:r>
      <w:r>
        <w:t xml:space="preserve"> </w:t>
      </w:r>
      <w:r>
        <w:t xml:space="preserve">in</w:t>
      </w:r>
      <w:r>
        <w:t xml:space="preserve"> </w:t>
      </w:r>
      <w:r>
        <w:t xml:space="preserve">Baghdad,</w:t>
      </w:r>
      <w:r>
        <w:t xml:space="preserve"> </w:t>
      </w:r>
      <w:r>
        <w:t xml:space="preserve">Iraq</w:t>
      </w:r>
    </w:p>
    <w:bookmarkStart w:id="29" w:name="Xd0139ff18e92ab68a3160124baea59c8a5745ea"/>
    <w:p>
      <w:pPr>
        <w:pStyle w:val="Heading1"/>
      </w:pPr>
      <w:r>
        <w:t xml:space="preserve">Thesis Proposal: Judicial Integrity and Professionalism Among Judges in Baghdad, Iraq</w:t>
      </w:r>
    </w:p>
    <w:bookmarkStart w:id="20" w:name="introduction-and-background"/>
    <w:p>
      <w:pPr>
        <w:pStyle w:val="Heading2"/>
      </w:pPr>
      <w:r>
        <w:t xml:space="preserve">1. Introduction and Background</w:t>
      </w:r>
    </w:p>
    <w:p>
      <w:pPr>
        <w:pStyle w:val="FirstParagraph"/>
      </w:pPr>
      <w:r>
        <w:t xml:space="preserve">The judicial system in Iraq stands at a critical juncture of transformation following decades of political instability, conflict, and foreign intervention. As the capital city housing the nation's highest judicial institutions, Baghdad serves as both the epicenter of legal administration and a microcosm of systemic challenges confronting Iraq's judiciary. This thesis proposal examines the professional conduct, ethical standards, and operational realities faced by</w:t>
      </w:r>
      <w:r>
        <w:t xml:space="preserve"> </w:t>
      </w:r>
      <w:r>
        <w:rPr>
          <w:bCs/>
          <w:b/>
        </w:rPr>
        <w:t xml:space="preserve">Judge</w:t>
      </w:r>
      <w:r>
        <w:t xml:space="preserve">s within Baghdad's court system—a context where judicial independence remains contested amidst complex sociopolitical pressures. The research addresses a profound gap: while international reports consistently highlight Iraq's judicial weaknesses, no comprehensive study has centered on the lived experiences of</w:t>
      </w:r>
      <w:r>
        <w:t xml:space="preserve"> </w:t>
      </w:r>
      <w:r>
        <w:rPr>
          <w:bCs/>
          <w:b/>
        </w:rPr>
        <w:t xml:space="preserve">Judge</w:t>
      </w:r>
      <w:r>
        <w:t xml:space="preserve">s themselves in Baghdad, particularly regarding their perceptions of autonomy, security threats, and institutional support. This investigation directly responds to Iraq's 2021 Judicial Reform Strategy prioritizing "professionalism and integrity," yet implementation remains elusive without understanding frontline judicial perspectives.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judges operate under conditions that severely undermine the constitutional guarantee of judicial independence (Article 91 of Iraq's Constitution). Persistent issues include: political interference in appointments and case outcomes, inadequate security for judiciary personnel, insufficient legal training resources, and widespread public distrust stemming from perceived corruption. A 2023 UNDP report documented that 78% of judges in Baghdad reported pressure from local power brokers in high-profile cases. Crucially, these challenges are not merely systemic but deeply personal—judges face threats to their safety, family members subjected to intimidation, and moral dilemmas between legal duty and survival. Current reform initiatives largely overlook the human dimension of judicial work. This thesis confronts this void by positioning</w:t>
      </w:r>
      <w:r>
        <w:t xml:space="preserve"> </w:t>
      </w:r>
      <w:r>
        <w:rPr>
          <w:bCs/>
          <w:b/>
        </w:rPr>
        <w:t xml:space="preserve">Judge</w:t>
      </w:r>
      <w:r>
        <w:t xml:space="preserve">s as central agents rather than passive subjects of reform within the Baghdad context.</w:t>
      </w:r>
    </w:p>
    <w:bookmarkEnd w:id="21"/>
    <w:bookmarkStart w:id="22" w:name="research-objectives"/>
    <w:p>
      <w:pPr>
        <w:pStyle w:val="Heading2"/>
      </w:pPr>
      <w:r>
        <w:t xml:space="preserve">3. Research Objectives</w:t>
      </w:r>
    </w:p>
    <w:p>
      <w:pPr>
        <w:numPr>
          <w:ilvl w:val="0"/>
          <w:numId w:val="1001"/>
        </w:numPr>
        <w:pStyle w:val="Compact"/>
      </w:pPr>
      <w:r>
        <w:t xml:space="preserve">To analyze how judges in Baghdad perceive threats to their professional autonomy, including political, security, and institutional pressures.</w:t>
      </w:r>
    </w:p>
    <w:p>
      <w:pPr>
        <w:numPr>
          <w:ilvl w:val="0"/>
          <w:numId w:val="1001"/>
        </w:numPr>
        <w:pStyle w:val="Compact"/>
      </w:pPr>
      <w:r>
        <w:t xml:space="preserve">To evaluate the relationship between judicial training programs and ethical decision-making practices among judges in Baghdad courts.</w:t>
      </w:r>
    </w:p>
    <w:p>
      <w:pPr>
        <w:numPr>
          <w:ilvl w:val="0"/>
          <w:numId w:val="1001"/>
        </w:numPr>
        <w:pStyle w:val="Compact"/>
      </w:pPr>
      <w:r>
        <w:t xml:space="preserve">To assess the impact of public trust levels (or distrust) on judicial effectiveness within Baghdad's socio-legal ecosystem.</w:t>
      </w:r>
    </w:p>
    <w:p>
      <w:pPr>
        <w:numPr>
          <w:ilvl w:val="0"/>
          <w:numId w:val="1001"/>
        </w:numPr>
        <w:pStyle w:val="Compact"/>
      </w:pPr>
      <w:r>
        <w:t xml:space="preserve">To develop evidence-based recommendations for enhancing judicial integrity specifically tailored to the Baghdad context.</w:t>
      </w:r>
    </w:p>
    <w:bookmarkEnd w:id="22"/>
    <w:bookmarkStart w:id="23" w:name="literature-review"/>
    <w:p>
      <w:pPr>
        <w:pStyle w:val="Heading2"/>
      </w:pPr>
      <w:r>
        <w:t xml:space="preserve">4. Literature Review</w:t>
      </w:r>
    </w:p>
    <w:p>
      <w:pPr>
        <w:pStyle w:val="FirstParagraph"/>
      </w:pPr>
      <w:r>
        <w:t xml:space="preserve">Existing scholarship on Iraq's judiciary focuses primarily on macro-level institutional design (e.g., Tarek Masri, 2017) or comparative studies of judicial reform in post-conflict states (Hanna, 2019). However, these works lack granular analysis of Baghdad's judges' daily realities. Studies by the International Foundation for Electoral Systems (IFES) highlight training gaps but ignore how judges navigate political coercion. The work of Al-Mukhtar (2021) on "Judicial Corruption in Iraq" centers on evidence of bribery without exploring judicial agency—how</w:t>
      </w:r>
      <w:r>
        <w:t xml:space="preserve"> </w:t>
      </w:r>
      <w:r>
        <w:rPr>
          <w:bCs/>
          <w:b/>
        </w:rPr>
        <w:t xml:space="preserve">Judge</w:t>
      </w:r>
      <w:r>
        <w:t xml:space="preserve">s resist or succumb to pressure. This thesis bridges this gap by employing a grounded theory approach, drawing on the underutilized narratives of Baghdad's judiciary themselves. It uniquely positions</w:t>
      </w:r>
      <w:r>
        <w:t xml:space="preserve"> </w:t>
      </w:r>
      <w:r>
        <w:rPr>
          <w:bCs/>
          <w:b/>
        </w:rPr>
        <w:t xml:space="preserve">Iraq Baghdad</w:t>
      </w:r>
      <w:r>
        <w:t xml:space="preserve"> </w:t>
      </w:r>
      <w:r>
        <w:t xml:space="preserve">as a laboratory for understanding how judicial professionalism coexists with—or collapses under—protracted conflict and weak institutions.</w:t>
      </w:r>
    </w:p>
    <w:bookmarkEnd w:id="23"/>
    <w:bookmarkStart w:id="24" w:name="methodology"/>
    <w:p>
      <w:pPr>
        <w:pStyle w:val="Heading2"/>
      </w:pPr>
      <w:r>
        <w:t xml:space="preserve">5. Methodology</w:t>
      </w:r>
    </w:p>
    <w:p>
      <w:pPr>
        <w:pStyle w:val="FirstParagraph"/>
      </w:pPr>
      <w:r>
        <w:t xml:space="preserve">This mixed-methods study combines qualitative depth with quantitative validation, specifically designed for the Baghdad context:</w:t>
      </w:r>
    </w:p>
    <w:p>
      <w:pPr>
        <w:numPr>
          <w:ilvl w:val="0"/>
          <w:numId w:val="1002"/>
        </w:numPr>
        <w:pStyle w:val="Compact"/>
      </w:pPr>
      <w:r>
        <w:rPr>
          <w:bCs/>
          <w:b/>
        </w:rPr>
        <w:t xml:space="preserve">Phase 1: Qualitative Interviews</w:t>
      </w:r>
      <w:r>
        <w:t xml:space="preserve"> </w:t>
      </w:r>
      <w:r>
        <w:t xml:space="preserve">– Semi-structured interviews with 35 judges across Baghdad's Federal Supreme Court, Court of Cassation, and lower courts (including women judges representing 20% of participants). Participants will be selected via purposive sampling to ensure diversity in age, gender, court level, and caseload types (criminal, civil, personal status).</w:t>
      </w:r>
    </w:p>
    <w:p>
      <w:pPr>
        <w:numPr>
          <w:ilvl w:val="0"/>
          <w:numId w:val="1002"/>
        </w:numPr>
        <w:pStyle w:val="Compact"/>
      </w:pPr>
      <w:r>
        <w:rPr>
          <w:bCs/>
          <w:b/>
        </w:rPr>
        <w:t xml:space="preserve">Phase 2: Ethnographic Observation</w:t>
      </w:r>
      <w:r>
        <w:t xml:space="preserve"> </w:t>
      </w:r>
      <w:r>
        <w:t xml:space="preserve">– Three months of non-participant observation at Baghdad’s Central Criminal Court to document procedural challenges during trials.</w:t>
      </w:r>
    </w:p>
    <w:p>
      <w:pPr>
        <w:numPr>
          <w:ilvl w:val="0"/>
          <w:numId w:val="1002"/>
        </w:numPr>
        <w:pStyle w:val="Compact"/>
      </w:pPr>
      <w:r>
        <w:rPr>
          <w:bCs/>
          <w:b/>
        </w:rPr>
        <w:t xml:space="preserve">Phase 3: Quantitative Survey</w:t>
      </w:r>
      <w:r>
        <w:t xml:space="preserve"> </w:t>
      </w:r>
      <w:r>
        <w:t xml:space="preserve">– A structured survey administered to 150 judges in Baghdad, measuring perceptions of independence (using a modified 7-point scale), security concerns, and training efficacy.</w:t>
      </w:r>
    </w:p>
    <w:p>
      <w:pPr>
        <w:numPr>
          <w:ilvl w:val="0"/>
          <w:numId w:val="1002"/>
        </w:numPr>
        <w:pStyle w:val="Compact"/>
      </w:pPr>
      <w:r>
        <w:rPr>
          <w:bCs/>
          <w:b/>
        </w:rPr>
        <w:t xml:space="preserve">Data Analysis</w:t>
      </w:r>
      <w:r>
        <w:t xml:space="preserve"> </w:t>
      </w:r>
      <w:r>
        <w:t xml:space="preserve">– Thematic analysis for interview transcripts using NVivo; statistical analysis (SPSS) for survey data focusing on correlations between training access and ethical confidence.</w:t>
      </w:r>
    </w:p>
    <w:p>
      <w:pPr>
        <w:pStyle w:val="FirstParagraph"/>
      </w:pPr>
      <w:r>
        <w:t xml:space="preserve">Research ethics will be prioritized through anonymization, informed consent protocols approved by the University of Baghdad’s IRB, and secure data handling in compliance with Iraq's 2018 Data Protection Law. All fieldwork will occur within secured judicial facilities to ensure participant safety—a critical consideration given the security climate for judges in Baghdad.</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Policy Impact</w:t>
      </w:r>
      <w:r>
        <w:t xml:space="preserve">: Evidence directly feeding into Iraq's Ministry of Justice reform agenda, moving beyond abstract frameworks to concrete operational guidelines for Baghdad's judicial administration (e.g., specialized security units for judges, ethical decision-making modules in training).</w:t>
      </w:r>
    </w:p>
    <w:p>
      <w:pPr>
        <w:numPr>
          <w:ilvl w:val="0"/>
          <w:numId w:val="1003"/>
        </w:numPr>
        <w:pStyle w:val="Compact"/>
      </w:pPr>
      <w:r>
        <w:rPr>
          <w:bCs/>
          <w:b/>
        </w:rPr>
        <w:t xml:space="preserve">Academic Innovation</w:t>
      </w:r>
      <w:r>
        <w:t xml:space="preserve">: A novel "judicial agency" lens that reframes judges not as victims but as active participants in navigating systemic constraints—shifting discourse from "reform of judiciary" to "reform through judiciary."</w:t>
      </w:r>
    </w:p>
    <w:p>
      <w:pPr>
        <w:numPr>
          <w:ilvl w:val="0"/>
          <w:numId w:val="1003"/>
        </w:numPr>
        <w:pStyle w:val="Compact"/>
      </w:pPr>
      <w:r>
        <w:rPr>
          <w:bCs/>
          <w:b/>
        </w:rPr>
        <w:t xml:space="preserve">Local Empowerment</w:t>
      </w:r>
      <w:r>
        <w:t xml:space="preserve">: By centering Baghdad’s judges' voices, the study empowers them as knowledge producers within Iraq's justice sector, countering external narratives that dismiss Iraqi judicial actors as passive.</w:t>
      </w:r>
    </w:p>
    <w:bookmarkEnd w:id="25"/>
    <w:bookmarkStart w:id="26" w:name="significance-to-iraq-baghdad-context"/>
    <w:p>
      <w:pPr>
        <w:pStyle w:val="Heading2"/>
      </w:pPr>
      <w:r>
        <w:t xml:space="preserve">7. Significance to Iraq Baghdad Context</w:t>
      </w:r>
    </w:p>
    <w:p>
      <w:pPr>
        <w:pStyle w:val="FirstParagraph"/>
      </w:pPr>
      <w:r>
        <w:t xml:space="preserve">Baghdad is not merely a geographic location in this research—it is the crucible where Iraq’s legal future is forged daily. As the nation's political, economic, and judicial capital, Baghdad houses 60% of Iraq’s active judges (National Judicial Council, 2023). The city’s courts handle cases involving national security, constitutional disputes, and high-stakes civil litigation that ripple across</w:t>
      </w:r>
      <w:r>
        <w:t xml:space="preserve"> </w:t>
      </w:r>
      <w:r>
        <w:rPr>
          <w:bCs/>
          <w:b/>
        </w:rPr>
        <w:t xml:space="preserve">Iraq</w:t>
      </w:r>
      <w:r>
        <w:t xml:space="preserve">. A failure to stabilize the judiciary here would paralyze all other reforms. This thesis directly confronts Baghdad's unique pressures: its density of competing political factions (Kurdish, Shia, Sunni blocs), proximity to conflict zones like Karbala and Mosul in transit cases, and the concentration of international legal aid projects that sometimes create parallel structures undermining local judges. Understanding</w:t>
      </w:r>
      <w:r>
        <w:t xml:space="preserve"> </w:t>
      </w:r>
      <w:r>
        <w:rPr>
          <w:bCs/>
          <w:b/>
        </w:rPr>
        <w:t xml:space="preserve">Judge</w:t>
      </w:r>
      <w:r>
        <w:t xml:space="preserve">s' realities here is thus not just academically vital—it is a prerequisite for Iraq's democratic stability.</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interview protocol finalization.</w:t>
      </w:r>
      <w:r>
        <w:br/>
      </w:r>
      <w:r>
        <w:rPr>
          <w:bCs/>
          <w:b/>
        </w:rPr>
        <w:t xml:space="preserve">Months 4-6:</w:t>
      </w:r>
      <w:r>
        <w:t xml:space="preserve"> </w:t>
      </w:r>
      <w:r>
        <w:t xml:space="preserve">Fieldwork (interviews and observation) in Baghdad courts.</w:t>
      </w:r>
      <w:r>
        <w:br/>
      </w:r>
      <w:r>
        <w:rPr>
          <w:bCs/>
          <w:b/>
        </w:rPr>
        <w:t xml:space="preserve">Months 7-8:</w:t>
      </w:r>
      <w:r>
        <w:t xml:space="preserve"> </w:t>
      </w:r>
      <w:r>
        <w:t xml:space="preserve">Survey administration and data analysis.</w:t>
      </w:r>
      <w:r>
        <w:br/>
      </w:r>
      <w:r>
        <w:rPr>
          <w:bCs/>
          <w:b/>
        </w:rPr>
        <w:t xml:space="preserve">Month 9:</w:t>
      </w:r>
      <w:r>
        <w:t xml:space="preserve"> </w:t>
      </w:r>
      <w:r>
        <w:t xml:space="preserve">Drafting policy brief for Ministry of Justice in Baghdad.</w:t>
      </w:r>
      <w:r>
        <w:br/>
      </w:r>
      <w:r>
        <w:rPr>
          <w:bCs/>
          <w:b/>
        </w:rPr>
        <w:t xml:space="preserve">Month 10:</w:t>
      </w:r>
      <w:r>
        <w:t xml:space="preserve"> </w:t>
      </w:r>
      <w:r>
        <w:t xml:space="preserve">Final thesis submission and dissemination workshop with Iraqi judiciary officials.</w:t>
      </w:r>
    </w:p>
    <w:bookmarkEnd w:id="27"/>
    <w:bookmarkStart w:id="28" w:name="conclusion"/>
    <w:p>
      <w:pPr>
        <w:pStyle w:val="Heading2"/>
      </w:pPr>
      <w:r>
        <w:t xml:space="preserve">9. Conclusion</w:t>
      </w:r>
    </w:p>
    <w:p>
      <w:pPr>
        <w:pStyle w:val="FirstParagraph"/>
      </w:pPr>
      <w:r>
        <w:t xml:space="preserve">The path to a functional justice system in Iraq hinges on the integrity and effectiveness of its judges—especially those operating under the unique pressures of Baghdad. This thesis proposal moves beyond theoretical discourse to place the</w:t>
      </w:r>
      <w:r>
        <w:t xml:space="preserve"> </w:t>
      </w:r>
      <w:r>
        <w:rPr>
          <w:bCs/>
          <w:b/>
        </w:rPr>
        <w:t xml:space="preserve">Judge</w:t>
      </w:r>
      <w:r>
        <w:t xml:space="preserve">'s voice at the heart of reform, grounded in Baghdad's reality. It addresses an urgent need: without understanding how</w:t>
      </w:r>
      <w:r>
        <w:t xml:space="preserve"> </w:t>
      </w:r>
      <w:r>
        <w:rPr>
          <w:bCs/>
          <w:b/>
        </w:rPr>
        <w:t xml:space="preserve">Judge</w:t>
      </w:r>
      <w:r>
        <w:t xml:space="preserve">s navigate daily threats to independence and ethical practice, Iraq’s judicial reforms will remain superficial. As Baghdad rebuilds its legal institutions post-ISIS and amid ongoing political contestation, this research offers a roadmap for empowering the very people entrusted with upholding the rule of law in</w:t>
      </w:r>
      <w:r>
        <w:t xml:space="preserve"> </w:t>
      </w:r>
      <w:r>
        <w:rPr>
          <w:bCs/>
          <w:b/>
        </w:rPr>
        <w:t xml:space="preserve">Iraq Baghdad</w:t>
      </w:r>
      <w:r>
        <w:t xml:space="preserve">. The findings will serve as a vital resource for policymakers, civil society advocates, and judges themselves—proving that sustainable justice begins with listening to those who deliver it.</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Professionalism Among Judges in Baghdad, Iraq</dc:title>
  <dc:creator/>
  <dc:language>en</dc:language>
  <cp:keywords/>
  <dcterms:created xsi:type="dcterms:W3CDTF">2025-12-10T16:32:35Z</dcterms:created>
  <dcterms:modified xsi:type="dcterms:W3CDTF">2025-12-10T16:32:35Z</dcterms:modified>
</cp:coreProperties>
</file>

<file path=docProps/custom.xml><?xml version="1.0" encoding="utf-8"?>
<Properties xmlns="http://schemas.openxmlformats.org/officeDocument/2006/custom-properties" xmlns:vt="http://schemas.openxmlformats.org/officeDocument/2006/docPropsVTypes"/>
</file>