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Modern</w:t>
      </w:r>
      <w:r>
        <w:t xml:space="preserve"> </w:t>
      </w:r>
      <w:r>
        <w:t xml:space="preserve">Adjudication</w:t>
      </w:r>
      <w:r>
        <w:t xml:space="preserve"> </w:t>
      </w:r>
      <w:r>
        <w:t xml:space="preserve">at</w:t>
      </w:r>
      <w:r>
        <w:t xml:space="preserve"> </w:t>
      </w:r>
      <w:r>
        <w:t xml:space="preserve">the</w:t>
      </w:r>
      <w:r>
        <w:t xml:space="preserve"> </w:t>
      </w:r>
      <w:r>
        <w:t xml:space="preserve">Tel</w:t>
      </w:r>
      <w:r>
        <w:t xml:space="preserve"> </w:t>
      </w:r>
      <w:r>
        <w:t xml:space="preserve">Aviv</w:t>
      </w:r>
      <w:r>
        <w:t xml:space="preserve"> </w:t>
      </w:r>
      <w:r>
        <w:t xml:space="preserve">District</w:t>
      </w:r>
      <w:r>
        <w:t xml:space="preserve"> </w:t>
      </w:r>
      <w:r>
        <w:t xml:space="preserve">Court,</w:t>
      </w:r>
      <w:r>
        <w:t xml:space="preserve"> </w:t>
      </w:r>
      <w:r>
        <w:t xml:space="preserve">Israel</w:t>
      </w:r>
    </w:p>
    <w:bookmarkStart w:id="28" w:name="X3fc123bf58c187b37a955752963de369f58e724"/>
    <w:p>
      <w:pPr>
        <w:pStyle w:val="Heading1"/>
      </w:pPr>
      <w:r>
        <w:t xml:space="preserve">Thesis Proposal: Judicial Dynamics in Modern Adjudication at the Tel Aviv District Court, Israel</w:t>
      </w:r>
    </w:p>
    <w:bookmarkStart w:id="20" w:name="X8c59801da5a82ef40bebf21210b9e5ca03844a0"/>
    <w:p>
      <w:pPr>
        <w:pStyle w:val="Heading2"/>
      </w:pPr>
      <w:r>
        <w:t xml:space="preserve">Introduction: The Critical Role of the Judge in Contemporary Legal Systems</w:t>
      </w:r>
    </w:p>
    <w:p>
      <w:pPr>
        <w:pStyle w:val="FirstParagraph"/>
      </w:pPr>
      <w:r>
        <w:t xml:space="preserve">The institution of justice stands as a cornerstone of democratic societies, and within this framework, the role of the</w:t>
      </w:r>
      <w:r>
        <w:t xml:space="preserve"> </w:t>
      </w:r>
      <w:r>
        <w:rPr>
          <w:iCs/>
          <w:i/>
        </w:rPr>
        <w:t xml:space="preserve">Judge</w:t>
      </w:r>
      <w:r>
        <w:t xml:space="preserve"> </w:t>
      </w:r>
      <w:r>
        <w:t xml:space="preserve">is paramount. This Thesis Proposal examines the evolving responsibilities, challenges, and decision-making processes of judicial officers within Israel's Tel Aviv District Court—a pivotal legal hub in Israel. As the nation's economic and cultural epicenter, Tel Aviv hosts one of Israel's busiest judicial districts, handling an exceptionally high volume of complex civil, commercial, criminal, and family cases. This research directly addresses the urgent need to understand how</w:t>
      </w:r>
      <w:r>
        <w:t xml:space="preserve"> </w:t>
      </w:r>
      <w:r>
        <w:rPr>
          <w:iCs/>
          <w:i/>
        </w:rPr>
        <w:t xml:space="preserve">Judge</w:t>
      </w:r>
      <w:r>
        <w:t xml:space="preserve">s navigate contemporary pressures—including judicial overload, societal diversity, and technological integration—within the specific legal context of</w:t>
      </w:r>
      <w:r>
        <w:t xml:space="preserve"> </w:t>
      </w:r>
      <w:r>
        <w:rPr>
          <w:bCs/>
          <w:b/>
        </w:rPr>
        <w:t xml:space="preserve">Israel Tel Aviv</w:t>
      </w:r>
      <w:r>
        <w:t xml:space="preserve">. The findings will contribute significantly to comparative legal scholarship and practical judicial administration in Israel.</w:t>
      </w:r>
    </w:p>
    <w:bookmarkEnd w:id="20"/>
    <w:bookmarkStart w:id="21" w:name="X2e5313d68eb151f366e3e35744f58d1b132b630"/>
    <w:p>
      <w:pPr>
        <w:pStyle w:val="Heading2"/>
      </w:pPr>
      <w:r>
        <w:t xml:space="preserve">Rationale: Why Focus on Judge in Israel Tel Aviv?</w:t>
      </w:r>
    </w:p>
    <w:p>
      <w:pPr>
        <w:pStyle w:val="FirstParagraph"/>
      </w:pPr>
      <w:r>
        <w:t xml:space="preserve">While extensive research exists on Israeli law, there is a critical gap concerning the lived experience and operational realities of judges at the Tel Aviv District Court. Unlike Jerusalem (the administrative capital) or Haifa (a major industrial center), Tel Aviv's court system grapples with unique challenges: an exceptionally diverse population (including significant immigrant communities, tech entrepreneurs, and international residents), rapid economic innovation demanding nuanced commercial rulings, and high-profile cases intersecting with national security and civil rights. The</w:t>
      </w:r>
      <w:r>
        <w:t xml:space="preserve"> </w:t>
      </w:r>
      <w:r>
        <w:rPr>
          <w:iCs/>
          <w:i/>
        </w:rPr>
        <w:t xml:space="preserve">Judge</w:t>
      </w:r>
      <w:r>
        <w:t xml:space="preserve"> </w:t>
      </w:r>
      <w:r>
        <w:t xml:space="preserve">in this setting does not merely apply law; they mediate complex social conflicts within a dynamic urban ecosystem. This Thesis Proposal argues that understanding the</w:t>
      </w:r>
      <w:r>
        <w:t xml:space="preserve"> </w:t>
      </w:r>
      <w:r>
        <w:rPr>
          <w:iCs/>
          <w:i/>
        </w:rPr>
        <w:t xml:space="preserve">Judge</w:t>
      </w:r>
      <w:r>
        <w:t xml:space="preserve">'s perspective is essential for improving judicial efficiency, accessibility, and public trust in the heart of Israel's most vibrant city—</w:t>
      </w:r>
      <w:r>
        <w:rPr>
          <w:bCs/>
          <w:b/>
        </w:rPr>
        <w:t xml:space="preserve">Israel Tel Aviv</w:t>
      </w:r>
      <w:r>
        <w:t xml:space="preserve">.</w:t>
      </w:r>
    </w:p>
    <w:bookmarkEnd w:id="21"/>
    <w:bookmarkStart w:id="22" w:name="X817543b99bfb2fc018d8d641081835471eb9c41"/>
    <w:p>
      <w:pPr>
        <w:pStyle w:val="Heading2"/>
      </w:pPr>
      <w:r>
        <w:t xml:space="preserve">Literature Review: Gaps in Existing Scholarship</w:t>
      </w:r>
    </w:p>
    <w:p>
      <w:pPr>
        <w:pStyle w:val="FirstParagraph"/>
      </w:pPr>
      <w:r>
        <w:t xml:space="preserve">Existing scholarship on Israeli judiciary predominantly focuses on constitutional law, Supreme Court decisions, or historical developments. Studies by scholars like Shai Dothan (2018) and Yitzhak Zamir (2015) analyze judicial activism at the apex level but offer scant empirical insight into district court operations. Research on judicial behavior globally often emphasizes Western democracies (e.g., US, UK), neglecting contexts with distinct cultural, political, and religious dynamics like Israel. Crucially, no comprehensive study examines the</w:t>
      </w:r>
      <w:r>
        <w:t xml:space="preserve"> </w:t>
      </w:r>
      <w:r>
        <w:rPr>
          <w:iCs/>
          <w:i/>
        </w:rPr>
        <w:t xml:space="preserve">Judge</w:t>
      </w:r>
      <w:r>
        <w:t xml:space="preserve">'s day-to-day challenges within a single major district court in</w:t>
      </w:r>
      <w:r>
        <w:t xml:space="preserve"> </w:t>
      </w:r>
      <w:r>
        <w:rPr>
          <w:bCs/>
          <w:b/>
        </w:rPr>
        <w:t xml:space="preserve">Israel Tel Aviv</w:t>
      </w:r>
      <w:r>
        <w:t xml:space="preserve">. This Thesis Proposal directly fills that void by centering the voice and experience of the practicing</w:t>
      </w:r>
      <w:r>
        <w:t xml:space="preserve"> </w:t>
      </w:r>
      <w:r>
        <w:rPr>
          <w:iCs/>
          <w:i/>
        </w:rPr>
        <w:t xml:space="preserve">Judge</w:t>
      </w:r>
      <w:r>
        <w:t xml:space="preserve">.</w:t>
      </w:r>
    </w:p>
    <w:bookmarkEnd w:id="22"/>
    <w:bookmarkStart w:id="23" w:name="Xd96d218047e21296d62c354dde79e4ef40d099d"/>
    <w:p>
      <w:pPr>
        <w:pStyle w:val="Heading2"/>
      </w:pPr>
      <w:r>
        <w:t xml:space="preserve">Research Objectives: Defining the Scope of Study</w:t>
      </w:r>
    </w:p>
    <w:p>
      <w:pPr>
        <w:pStyle w:val="FirstParagraph"/>
      </w:pPr>
      <w:r>
        <w:t xml:space="preserve">This research aims to achieve three specific objectives within the context of Israel Tel Aviv:</w:t>
      </w:r>
    </w:p>
    <w:p>
      <w:pPr>
        <w:numPr>
          <w:ilvl w:val="0"/>
          <w:numId w:val="1001"/>
        </w:numPr>
        <w:pStyle w:val="Compact"/>
      </w:pPr>
      <w:r>
        <w:rPr>
          <w:bCs/>
          <w:b/>
        </w:rPr>
        <w:t xml:space="preserve">Document Judicial Workload &amp; Stressors:</w:t>
      </w:r>
      <w:r>
        <w:t xml:space="preserve"> </w:t>
      </w:r>
      <w:r>
        <w:t xml:space="preserve">Quantify caseload patterns and identify primary stressors (e.g., procedural delays, complex socio-legal issues, public pressure) experienced by judges at the Tel Aviv District Court.</w:t>
      </w:r>
    </w:p>
    <w:p>
      <w:pPr>
        <w:numPr>
          <w:ilvl w:val="0"/>
          <w:numId w:val="1001"/>
        </w:numPr>
        <w:pStyle w:val="Compact"/>
      </w:pPr>
      <w:r>
        <w:rPr>
          <w:bCs/>
          <w:b/>
        </w:rPr>
        <w:t xml:space="preserve">Analyze Decision-Making Frameworks:</w:t>
      </w:r>
      <w:r>
        <w:t xml:space="preserve"> </w:t>
      </w:r>
      <w:r>
        <w:t xml:space="preserve">Investigate how judges integrate legal precedent, societal values, cultural context (particularly relevant in diverse Tel Aviv), and ethical considerations into rulings within civil/commercial domains.</w:t>
      </w:r>
    </w:p>
    <w:p>
      <w:pPr>
        <w:numPr>
          <w:ilvl w:val="0"/>
          <w:numId w:val="1001"/>
        </w:numPr>
        <w:pStyle w:val="Compact"/>
      </w:pPr>
      <w:r>
        <w:rPr>
          <w:bCs/>
          <w:b/>
        </w:rPr>
        <w:t xml:space="preserve">Evaluate Institutional Support Systems:</w:t>
      </w:r>
      <w:r>
        <w:t xml:space="preserve"> </w:t>
      </w:r>
      <w:r>
        <w:t xml:space="preserve">Assess the effectiveness of current judicial training programs, administrative resources (e.g., court IT systems), and peer support structures available to judges operating in Israel Tel Aviv.</w:t>
      </w:r>
    </w:p>
    <w:bookmarkEnd w:id="23"/>
    <w:bookmarkStart w:id="24" w:name="methodology-a-mixed-methods-approach"/>
    <w:p>
      <w:pPr>
        <w:pStyle w:val="Heading2"/>
      </w:pPr>
      <w:r>
        <w:t xml:space="preserve">Methodology: A Mixed-Methods Approach</w:t>
      </w:r>
    </w:p>
    <w:p>
      <w:pPr>
        <w:pStyle w:val="FirstParagraph"/>
      </w:pPr>
      <w:r>
        <w:t xml:space="preserve">To address these objectives rigorously, this Thesis Proposal employs a mixed-methods design tailored for the Israeli legal context:</w:t>
      </w:r>
    </w:p>
    <w:p>
      <w:pPr>
        <w:numPr>
          <w:ilvl w:val="0"/>
          <w:numId w:val="1002"/>
        </w:numPr>
        <w:pStyle w:val="Compact"/>
      </w:pPr>
      <w:r>
        <w:rPr>
          <w:bCs/>
          <w:b/>
        </w:rPr>
        <w:t xml:space="preserve">Qualitative Phase (Primary):</w:t>
      </w:r>
      <w:r>
        <w:t xml:space="preserve"> </w:t>
      </w:r>
      <w:r>
        <w:t xml:space="preserve">Conduct in-depth, semi-structured interviews with 15-20 serving judges at the Tel Aviv District Court. Questions will explore personal experiences, decision-making processes, challenges specific to Tel Aviv's caseloads, and views on judicial reform.</w:t>
      </w:r>
    </w:p>
    <w:p>
      <w:pPr>
        <w:numPr>
          <w:ilvl w:val="0"/>
          <w:numId w:val="1002"/>
        </w:numPr>
        <w:pStyle w:val="Compact"/>
      </w:pPr>
      <w:r>
        <w:rPr>
          <w:bCs/>
          <w:b/>
        </w:rPr>
        <w:t xml:space="preserve">Quantitative Phase:</w:t>
      </w:r>
      <w:r>
        <w:t xml:space="preserve"> </w:t>
      </w:r>
      <w:r>
        <w:t xml:space="preserve">Analyze anonymized court data from the past five years (provided by Israel's Ministry of Justice) to map case types, resolution times, and appeals patterns for Tel Aviv District Court—providing empirical context for interview insights.</w:t>
      </w:r>
    </w:p>
    <w:p>
      <w:pPr>
        <w:numPr>
          <w:ilvl w:val="0"/>
          <w:numId w:val="1002"/>
        </w:numPr>
        <w:pStyle w:val="Compact"/>
      </w:pPr>
      <w:r>
        <w:rPr>
          <w:bCs/>
          <w:b/>
        </w:rPr>
        <w:t xml:space="preserve">Comparative Dimension:</w:t>
      </w:r>
      <w:r>
        <w:t xml:space="preserve"> </w:t>
      </w:r>
      <w:r>
        <w:t xml:space="preserve">Briefly compare findings with available data from other major Israeli courts (e.g., Haifa, Jerusalem) to isolate Tel Aviv-specific factors influencing the</w:t>
      </w:r>
      <w:r>
        <w:t xml:space="preserve"> </w:t>
      </w:r>
      <w:r>
        <w:rPr>
          <w:iCs/>
          <w:i/>
        </w:rPr>
        <w:t xml:space="preserve">Judge</w:t>
      </w:r>
      <w:r>
        <w:t xml:space="preserve">'s role.</w:t>
      </w:r>
    </w:p>
    <w:p>
      <w:pPr>
        <w:pStyle w:val="FirstParagraph"/>
      </w:pPr>
      <w:r>
        <w:t xml:space="preserve">All research will strictly adhere to Israeli ethical guidelines for legal research, ensuring judicial anonymity and confidentiality. Access to judges will be secured through formal channels with Israel's Judicial Selection Committee and Tel Aviv District Court administration.</w:t>
      </w:r>
    </w:p>
    <w:bookmarkEnd w:id="24"/>
    <w:bookmarkStart w:id="25" w:name="Xbd466cfa83ba8e68fe8421c29ad3e875a43238a"/>
    <w:p>
      <w:pPr>
        <w:pStyle w:val="Heading2"/>
      </w:pPr>
      <w:r>
        <w:t xml:space="preserve">Significance: Contributing to Justice in Israel Tel Aviv</w:t>
      </w:r>
    </w:p>
    <w:p>
      <w:pPr>
        <w:pStyle w:val="FirstParagraph"/>
      </w:pPr>
      <w:r>
        <w:t xml:space="preserve">The implications of this research extend beyond academia. Findings will directly inform key stakeholders in</w:t>
      </w:r>
      <w:r>
        <w:t xml:space="preserve"> </w:t>
      </w:r>
      <w:r>
        <w:rPr>
          <w:bCs/>
          <w:b/>
        </w:rPr>
        <w:t xml:space="preserve">Israel Tel Aviv</w:t>
      </w:r>
      <w:r>
        <w:t xml:space="preserve">:</w:t>
      </w:r>
    </w:p>
    <w:p>
      <w:pPr>
        <w:numPr>
          <w:ilvl w:val="0"/>
          <w:numId w:val="1003"/>
        </w:numPr>
        <w:pStyle w:val="Compact"/>
      </w:pPr>
      <w:r>
        <w:rPr>
          <w:iCs/>
          <w:i/>
        </w:rPr>
        <w:t xml:space="preserve">Judicial Administration:</w:t>
      </w:r>
      <w:r>
        <w:t xml:space="preserve"> </w:t>
      </w:r>
      <w:r>
        <w:t xml:space="preserve">Evidence on workload and resource gaps can drive targeted reforms in court staffing, IT infrastructure, and specialized training for judges handling Tel Aviv's unique caseloads.</w:t>
      </w:r>
    </w:p>
    <w:p>
      <w:pPr>
        <w:numPr>
          <w:ilvl w:val="0"/>
          <w:numId w:val="1003"/>
        </w:numPr>
        <w:pStyle w:val="Compact"/>
      </w:pPr>
      <w:r>
        <w:rPr>
          <w:iCs/>
          <w:i/>
        </w:rPr>
        <w:t xml:space="preserve">Policymakers:</w:t>
      </w:r>
      <w:r>
        <w:t xml:space="preserve"> </w:t>
      </w:r>
      <w:r>
        <w:t xml:space="preserve">Insights into judicial decision-making can refine legislative drafting to better align with real-world court application, particularly concerning commercial law and family disputes prevalent in urban Israel.</w:t>
      </w:r>
    </w:p>
    <w:p>
      <w:pPr>
        <w:numPr>
          <w:ilvl w:val="0"/>
          <w:numId w:val="1003"/>
        </w:numPr>
        <w:pStyle w:val="Compact"/>
      </w:pPr>
      <w:r>
        <w:rPr>
          <w:iCs/>
          <w:i/>
        </w:rPr>
        <w:t xml:space="preserve">Public Trust:</w:t>
      </w:r>
      <w:r>
        <w:t xml:space="preserve"> </w:t>
      </w:r>
      <w:r>
        <w:t xml:space="preserve">By humanizing the</w:t>
      </w:r>
      <w:r>
        <w:t xml:space="preserve"> </w:t>
      </w:r>
      <w:r>
        <w:rPr>
          <w:iCs/>
          <w:i/>
        </w:rPr>
        <w:t xml:space="preserve">Judge</w:t>
      </w:r>
      <w:r>
        <w:t xml:space="preserve">'s experience and demonstrating responsiveness to systemic challenges, this research fosters greater public understanding of the judicial process within Tel Aviv's community.</w:t>
      </w:r>
    </w:p>
    <w:bookmarkEnd w:id="25"/>
    <w:bookmarkStart w:id="26" w:name="timeline-feasibility"/>
    <w:p>
      <w:pPr>
        <w:pStyle w:val="Heading2"/>
      </w:pPr>
      <w:r>
        <w:t xml:space="preserve">Timeline &amp; Feasibility</w:t>
      </w:r>
    </w:p>
    <w:p>
      <w:pPr>
        <w:pStyle w:val="FirstParagraph"/>
      </w:pPr>
      <w:r>
        <w:t xml:space="preserve">The proposed 18-month project is feasible within the Israeli academic context. Key milestones include: Ethical approval (Month 1), literature synthesis (Months 2-3), interview protocol finalization (Month 4), data collection in Tel Aviv courts (Months 5-9), data analysis (Months 10-14), and draft completion (Month 17). Access to the Tel Aviv District Court, secured through preliminary contacts with the court's administrative office, ensures realistic fieldwork. The researcher possesses relevant background in Comparative Legal Studies and experience conducting judicial interviews in Israel.</w:t>
      </w:r>
    </w:p>
    <w:bookmarkEnd w:id="26"/>
    <w:bookmarkStart w:id="27" w:name="Xe0de83cf1cb30b71549ff4bb3479c10cbb227a7"/>
    <w:p>
      <w:pPr>
        <w:pStyle w:val="Heading2"/>
      </w:pPr>
      <w:r>
        <w:t xml:space="preserve">Conclusion: Towards a More Resilient Judiciary</w:t>
      </w:r>
    </w:p>
    <w:p>
      <w:pPr>
        <w:pStyle w:val="FirstParagraph"/>
      </w:pPr>
      <w:r>
        <w:t xml:space="preserve">The role of the</w:t>
      </w:r>
      <w:r>
        <w:t xml:space="preserve"> </w:t>
      </w:r>
      <w:r>
        <w:rPr>
          <w:iCs/>
          <w:i/>
        </w:rPr>
        <w:t xml:space="preserve">Judge</w:t>
      </w:r>
      <w:r>
        <w:t xml:space="preserve"> </w:t>
      </w:r>
      <w:r>
        <w:t xml:space="preserve">is not static; it evolves with society. In the dynamic environment of</w:t>
      </w:r>
      <w:r>
        <w:t xml:space="preserve"> </w:t>
      </w:r>
      <w:r>
        <w:rPr>
          <w:bCs/>
          <w:b/>
        </w:rPr>
        <w:t xml:space="preserve">Israel Tel Aviv</w:t>
      </w:r>
      <w:r>
        <w:t xml:space="preserve">, this evolution is particularly acute. This Thesis Proposal outlines a critical study to illuminate the realities faced by judicial officers at the core of Israel's most complex urban legal arena. By centering their voices and experiences, this research moves beyond abstract legal theory to address tangible operational needs. The findings will equip Israeli judicial authorities with actionable data to strengthen the</w:t>
      </w:r>
      <w:r>
        <w:t xml:space="preserve"> </w:t>
      </w:r>
      <w:r>
        <w:rPr>
          <w:iCs/>
          <w:i/>
        </w:rPr>
        <w:t xml:space="preserve">Judge</w:t>
      </w:r>
      <w:r>
        <w:t xml:space="preserve">'s capacity for impartial, efficient, and responsive justice—a cornerstone for a thriving society in Tel Aviv and across Israel. Understanding the</w:t>
      </w:r>
      <w:r>
        <w:t xml:space="preserve"> </w:t>
      </w:r>
      <w:r>
        <w:rPr>
          <w:iCs/>
          <w:i/>
        </w:rPr>
        <w:t xml:space="preserve">Judge</w:t>
      </w:r>
      <w:r>
        <w:t xml:space="preserve"> </w:t>
      </w:r>
      <w:r>
        <w:t xml:space="preserve">is understanding justice itself, especially within the vibrant crucible of Israel Tel Aviv.</w:t>
      </w:r>
    </w:p>
    <w:p>
      <w:pPr>
        <w:pStyle w:val="BodyText"/>
      </w:pPr>
      <w:r>
        <w:rPr>
          <w:bCs/>
          <w:b/>
        </w:rPr>
        <w:t xml:space="preserve">Total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Dynamics in Modern Adjudication at the Tel Aviv District Court, Israel</dc:title>
  <dc:creator/>
  <dc:language>en</dc:language>
  <cp:keywords/>
  <dcterms:created xsi:type="dcterms:W3CDTF">2026-07-23T06:08:47Z</dcterms:created>
  <dcterms:modified xsi:type="dcterms:W3CDTF">2026-07-23T06:08:47Z</dcterms:modified>
</cp:coreProperties>
</file>

<file path=docProps/custom.xml><?xml version="1.0" encoding="utf-8"?>
<Properties xmlns="http://schemas.openxmlformats.org/officeDocument/2006/custom-properties" xmlns:vt="http://schemas.openxmlformats.org/officeDocument/2006/docPropsVTypes"/>
</file>