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r>
        <w:t xml:space="preserve"> </w:t>
      </w:r>
      <w:r>
        <w:t xml:space="preserve">Courts</w:t>
      </w:r>
    </w:p>
    <w:bookmarkStart w:id="28" w:name="X8648cd062e51c288d3b96e43ed3b8b85b8490eb"/>
    <w:p>
      <w:pPr>
        <w:pStyle w:val="Heading1"/>
      </w:pPr>
      <w:r>
        <w:t xml:space="preserve">Thesis Proposal: Judicial Integrity and Efficiency of Judges in Kazakhstan Almaty Courts</w:t>
      </w:r>
    </w:p>
    <w:bookmarkStart w:id="20" w:name="i.-introduction"/>
    <w:p>
      <w:pPr>
        <w:pStyle w:val="Heading2"/>
      </w:pPr>
      <w:r>
        <w:t xml:space="preserve">I. Introduction</w:t>
      </w:r>
    </w:p>
    <w:p>
      <w:pPr>
        <w:pStyle w:val="FirstParagraph"/>
      </w:pPr>
      <w:r>
        <w:t xml:space="preserve">The judiciary serves as the cornerstone of any functioning democracy, ensuring justice, upholding the rule of law, and safeguarding citizens' rights. In Kazakhstan, a nation actively pursuing judicial modernization since independence in 1991, the role of the</w:t>
      </w:r>
      <w:r>
        <w:t xml:space="preserve"> </w:t>
      </w:r>
      <w:r>
        <w:rPr>
          <w:iCs/>
          <w:i/>
        </w:rPr>
        <w:t xml:space="preserve">judge</w:t>
      </w:r>
      <w:r>
        <w:t xml:space="preserve"> </w:t>
      </w:r>
      <w:r>
        <w:t xml:space="preserve">is pivotal to realizing constitutional aspirations. This Thesis Proposal outlines a critical study focused specifically on</w:t>
      </w:r>
      <w:r>
        <w:t xml:space="preserve"> </w:t>
      </w:r>
      <w:r>
        <w:rPr>
          <w:bCs/>
          <w:b/>
        </w:rPr>
        <w:t xml:space="preserve">Kazakhstan Almaty</w:t>
      </w:r>
      <w:r>
        <w:t xml:space="preserve">, the former capital and current economic hub of Kazakhstan, where judicial challenges are particularly pronounced due to its status as a major urban center with complex legal caseloads. The research aims to investigate the integrity, efficiency, and public perception of</w:t>
      </w:r>
      <w:r>
        <w:t xml:space="preserve"> </w:t>
      </w:r>
      <w:r>
        <w:rPr>
          <w:iCs/>
          <w:i/>
        </w:rPr>
        <w:t xml:space="preserve">judges</w:t>
      </w:r>
      <w:r>
        <w:t xml:space="preserve"> </w:t>
      </w:r>
      <w:r>
        <w:t xml:space="preserve">within Almaty’s court system, addressing a gap in localized empirical analysis vital for national reform efforts.</w:t>
      </w:r>
    </w:p>
    <w:bookmarkEnd w:id="20"/>
    <w:bookmarkStart w:id="21" w:name="X74dc93ca0e5442a3423ecdbbdea9b0790459b28"/>
    <w:p>
      <w:pPr>
        <w:pStyle w:val="Heading2"/>
      </w:pPr>
      <w:r>
        <w:t xml:space="preserve">II. Research Context: Kazakhstan's Judicial Landscape and Almaty's Significance</w:t>
      </w:r>
    </w:p>
    <w:p>
      <w:pPr>
        <w:pStyle w:val="FirstParagraph"/>
      </w:pPr>
      <w:r>
        <w:t xml:space="preserve">Kazakhstan has implemented significant judicial reforms over the past decade, including the 2019 Judicial System Act and the establishment of a new Supreme Court. However, persistent issues like case backlogs, perceived lack of transparency, occasional allegations of bias or corruption, and public distrust remain critical concerns.</w:t>
      </w:r>
      <w:r>
        <w:t xml:space="preserve"> </w:t>
      </w:r>
      <w:r>
        <w:rPr>
          <w:bCs/>
          <w:b/>
        </w:rPr>
        <w:t xml:space="preserve">Kazakhstan Almaty</w:t>
      </w:r>
      <w:r>
        <w:t xml:space="preserve"> </w:t>
      </w:r>
      <w:r>
        <w:t xml:space="preserve">holds unique importance: it houses the Almaty Regional Court (the highest judicial body for southern Kazakhstan), numerous specialized courts (commercial, family, criminal), and is home to over 2 million residents. As the country's primary business and cultural center, Almaty’s courts handle a disproportionate share of complex civil, commercial, and criminal cases. Consequently, the performance of</w:t>
      </w:r>
      <w:r>
        <w:t xml:space="preserve"> </w:t>
      </w:r>
      <w:r>
        <w:rPr>
          <w:iCs/>
          <w:i/>
        </w:rPr>
        <w:t xml:space="preserve">judges</w:t>
      </w:r>
      <w:r>
        <w:t xml:space="preserve"> </w:t>
      </w:r>
      <w:r>
        <w:t xml:space="preserve">in Almaty directly impacts national legal stability and economic development. Understanding their operational realities is not merely academic; it is essential for effective judicial governance across Kazakhstan.</w:t>
      </w:r>
    </w:p>
    <w:bookmarkEnd w:id="21"/>
    <w:bookmarkStart w:id="22" w:name="iii.-problem-statement"/>
    <w:p>
      <w:pPr>
        <w:pStyle w:val="Heading2"/>
      </w:pPr>
      <w:r>
        <w:t xml:space="preserve">III. Problem Statement</w:t>
      </w:r>
    </w:p>
    <w:p>
      <w:pPr>
        <w:pStyle w:val="FirstParagraph"/>
      </w:pPr>
      <w:r>
        <w:t xml:space="preserve">Despite nationwide reforms, there is a lack of comprehensive, empirically grounded research on the specific challenges faced by</w:t>
      </w:r>
      <w:r>
        <w:t xml:space="preserve"> </w:t>
      </w:r>
      <w:r>
        <w:rPr>
          <w:iCs/>
          <w:i/>
        </w:rPr>
        <w:t xml:space="preserve">judges</w:t>
      </w:r>
      <w:r>
        <w:t xml:space="preserve"> </w:t>
      </w:r>
      <w:r>
        <w:t xml:space="preserve">within Almaty’s courts. Existing studies often focus on national policy frameworks or general public opinion without delving into the nuanced day-to-day experiences of judges operating in Kazakhstan's most dynamic judicial environment. Key issues include: (1) high caseloads leading to potential delays and procedural shortcuts; (2) pressures from political, economic, or social factors influencing judicial decisions; (3) evolving professional development needs for judges adapting to new laws; and (4) the gap between public expectations of judicial fairness and actual court outcomes in Almaty. This Thesis Proposal directly addresses this void by centering the research on</w:t>
      </w:r>
      <w:r>
        <w:t xml:space="preserve"> </w:t>
      </w:r>
      <w:r>
        <w:rPr>
          <w:bCs/>
          <w:b/>
        </w:rPr>
        <w:t xml:space="preserve">Kazakhstan Almaty</w:t>
      </w:r>
      <w:r>
        <w:t xml:space="preserve"> </w:t>
      </w:r>
      <w:r>
        <w:t xml:space="preserve">as a critical case study.</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three core objectives: (1) To assess the operational efficiency and integrity of judges in selected courts within Almaty; (2) To identify systemic barriers affecting judicial independence and fairness in Almaty’s context; and (3) To propose evidence-based recommendations for enhancing judicial performance within Kazakhstan, with direct applicability to Almaty. Guiding these objectives are key research questions:</w:t>
      </w:r>
    </w:p>
    <w:p>
      <w:pPr>
        <w:numPr>
          <w:ilvl w:val="0"/>
          <w:numId w:val="1001"/>
        </w:numPr>
        <w:pStyle w:val="Compact"/>
      </w:pPr>
      <w:r>
        <w:t xml:space="preserve">How do judges in Almaty courts perceive pressures impacting their independence and decision-making processes?</w:t>
      </w:r>
    </w:p>
    <w:p>
      <w:pPr>
        <w:numPr>
          <w:ilvl w:val="0"/>
          <w:numId w:val="1001"/>
        </w:numPr>
        <w:pStyle w:val="Compact"/>
      </w:pPr>
      <w:r>
        <w:t xml:space="preserve">To what extent do case management systems and resource allocation influence the efficiency and perceived fairness of judgments delivered by judges in Almaty?</w:t>
      </w:r>
    </w:p>
    <w:p>
      <w:pPr>
        <w:numPr>
          <w:ilvl w:val="0"/>
          <w:numId w:val="1001"/>
        </w:numPr>
        <w:pStyle w:val="Compact"/>
      </w:pPr>
      <w:r>
        <w:t xml:space="preserve">What is the public’s (especially key demographics like businesses, civil society groups) perception of judicial integrity in Almaty courts compared to national standards?</w:t>
      </w:r>
    </w:p>
    <w:p>
      <w:pPr>
        <w:numPr>
          <w:ilvl w:val="0"/>
          <w:numId w:val="1001"/>
        </w:numPr>
        <w:pStyle w:val="Compact"/>
      </w:pPr>
      <w:r>
        <w:t xml:space="preserve">How can reforms specifically tailored to Almaty’s unique challenges contribute to broader judicial modernization in Kazakhstan?</w:t>
      </w:r>
    </w:p>
    <w:bookmarkEnd w:id="23"/>
    <w:bookmarkStart w:id="24" w:name="v.-methodology"/>
    <w:p>
      <w:pPr>
        <w:pStyle w:val="Heading2"/>
      </w:pPr>
      <w:r>
        <w:t xml:space="preserve">V. Methodology</w:t>
      </w:r>
    </w:p>
    <w:p>
      <w:pPr>
        <w:pStyle w:val="FirstParagraph"/>
      </w:pPr>
      <w:r>
        <w:t xml:space="preserve">The research employs a mixed-methods approach designed for depth and relevance within the Almaty context:</w:t>
      </w:r>
    </w:p>
    <w:p>
      <w:pPr>
        <w:numPr>
          <w:ilvl w:val="0"/>
          <w:numId w:val="1002"/>
        </w:numPr>
        <w:pStyle w:val="Compact"/>
      </w:pPr>
      <w:r>
        <w:rPr>
          <w:bCs/>
          <w:b/>
        </w:rPr>
        <w:t xml:space="preserve">Quantitative Analysis:</w:t>
      </w:r>
      <w:r>
        <w:t xml:space="preserve"> </w:t>
      </w:r>
      <w:r>
        <w:t xml:space="preserve">A structured survey of 150+ sitting judges across Almaty’s regional, commercial, and district courts will measure workload, resource adequacy, perceived pressures, and self-reported integrity levels. Statistical analysis will identify correlations between variables (e.g., caseload size vs. perceived judgment quality).</w:t>
      </w:r>
    </w:p>
    <w:p>
      <w:pPr>
        <w:numPr>
          <w:ilvl w:val="0"/>
          <w:numId w:val="1002"/>
        </w:numPr>
        <w:pStyle w:val="Compact"/>
      </w:pPr>
      <w:r>
        <w:rPr>
          <w:bCs/>
          <w:b/>
        </w:rPr>
        <w:t xml:space="preserve">Qualitative Analysis:</w:t>
      </w:r>
      <w:r>
        <w:t xml:space="preserve"> </w:t>
      </w:r>
      <w:r>
        <w:t xml:space="preserve">In-depth interviews with 30+ judges (including senior figures), court administrators, legal practitioners (lawyers), and representatives of key civil society organizations active in Almaty will explore nuanced challenges and contextual factors. Focus groups with select public representatives will gauge community perspectives.</w:t>
      </w:r>
    </w:p>
    <w:p>
      <w:pPr>
        <w:numPr>
          <w:ilvl w:val="0"/>
          <w:numId w:val="1002"/>
        </w:numPr>
        <w:pStyle w:val="Compact"/>
      </w:pPr>
      <w:r>
        <w:rPr>
          <w:bCs/>
          <w:b/>
        </w:rPr>
        <w:t xml:space="preserve">Document Analysis:</w:t>
      </w:r>
      <w:r>
        <w:t xml:space="preserve"> </w:t>
      </w:r>
      <w:r>
        <w:t xml:space="preserve">Review of court performance reports, caseload statistics from the Almaty Regional Court, relevant legal documents (e.g., judicial training materials, reform legislation), and media coverage related to judicial incidents in Almaty.</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offers significant value for</w:t>
      </w:r>
      <w:r>
        <w:t xml:space="preserve"> </w:t>
      </w:r>
      <w:r>
        <w:rPr>
          <w:bCs/>
          <w:b/>
        </w:rPr>
        <w:t xml:space="preserve">Kazakhstan Almaty</w:t>
      </w:r>
      <w:r>
        <w:t xml:space="preserve"> </w:t>
      </w:r>
      <w:r>
        <w:t xml:space="preserve">and the nation as a whole. For Kazakhstan, the findings will provide concrete evidence to inform policymakers within the Ministry of Justice and Judicial Council about the specific needs of judges in its most complex judicial district. The study directly supports President Tokayev’s ongoing judicial reforms by grounding them in empirical reality on the ground in Almaty. For</w:t>
      </w:r>
      <w:r>
        <w:t xml:space="preserve"> </w:t>
      </w:r>
      <w:r>
        <w:rPr>
          <w:iCs/>
          <w:i/>
        </w:rPr>
        <w:t xml:space="preserve">judges</w:t>
      </w:r>
      <w:r>
        <w:t xml:space="preserve"> </w:t>
      </w:r>
      <w:r>
        <w:t xml:space="preserve">themselves, the research aims to amplify their professional challenges and needs within national dialogue, potentially leading to better support systems and training programs tailored to Almaty’s demands. The study will also serve as a model for future localized judicial research across Kazakhstan, moving beyond broad national averages to address regional disparities.</w:t>
      </w:r>
    </w:p>
    <w:p>
      <w:pPr>
        <w:pStyle w:val="BodyText"/>
      </w:pPr>
      <w:r>
        <w:t xml:space="preserve">Academically, the Thesis Proposal fills a critical gap by generating the first substantial body of data focused specifically on judge performance in Almaty. It moves beyond theoretical discourse to offer actionable insights relevant to comparative legal studies within post-Soviet states and developing judicial systems globally. The findings will contribute significantly to academic literature on judicial behavior, institutional reform, and public trust in law within Central Asia.</w:t>
      </w:r>
    </w:p>
    <w:bookmarkEnd w:id="25"/>
    <w:bookmarkStart w:id="26" w:name="vii.-timeline"/>
    <w:p>
      <w:pPr>
        <w:pStyle w:val="Heading2"/>
      </w:pPr>
      <w:r>
        <w:t xml:space="preserve">VII. Timeline</w:t>
      </w:r>
    </w:p>
    <w:p>
      <w:pPr>
        <w:pStyle w:val="FirstParagraph"/>
      </w:pPr>
      <w:r>
        <w:t xml:space="preserve">A 16-month research timeline is proposed: Months 1-3 (Literature Review &amp; Instrument Design), Months 4-8 (Data Collection in Almaty), Months 9-12 (Data Analysis), Months 13-15 (Drafting Thesis &amp; Policy Recommendations), Month 16 (Finalization &amp; Submission). Fieldwork will be conducted exclusively within</w:t>
      </w:r>
      <w:r>
        <w:t xml:space="preserve"> </w:t>
      </w:r>
      <w:r>
        <w:rPr>
          <w:bCs/>
          <w:b/>
        </w:rPr>
        <w:t xml:space="preserve">Kazakhstan Almaty</w:t>
      </w:r>
      <w:r>
        <w:t xml:space="preserve">, ensuring contextual authenticity.</w:t>
      </w:r>
    </w:p>
    <w:bookmarkEnd w:id="26"/>
    <w:bookmarkStart w:id="27" w:name="viii.-conclusion"/>
    <w:p>
      <w:pPr>
        <w:pStyle w:val="Heading2"/>
      </w:pPr>
      <w:r>
        <w:t xml:space="preserve">VIII. Conclusion</w:t>
      </w:r>
    </w:p>
    <w:p>
      <w:pPr>
        <w:pStyle w:val="FirstParagraph"/>
      </w:pPr>
      <w:r>
        <w:t xml:space="preserve">The integrity and efficiency of the judicial system in Kazakhstan are intrinsically linked to the competence and independence of its</w:t>
      </w:r>
      <w:r>
        <w:t xml:space="preserve"> </w:t>
      </w:r>
      <w:r>
        <w:rPr>
          <w:iCs/>
          <w:i/>
        </w:rPr>
        <w:t xml:space="preserve">judges</w:t>
      </w:r>
      <w:r>
        <w:t xml:space="preserve">. The unique position of Almaty as a national economic and legal epicenter makes it the ideal, yet critically understudied, focal point for understanding these dynamics. This Thesis Proposal provides a clear roadmap for research that will generate vital evidence to strengthen judicial practice specifically within</w:t>
      </w:r>
      <w:r>
        <w:t xml:space="preserve"> </w:t>
      </w:r>
      <w:r>
        <w:rPr>
          <w:bCs/>
          <w:b/>
        </w:rPr>
        <w:t xml:space="preserve">Kazakhstan Almaty</w:t>
      </w:r>
      <w:r>
        <w:t xml:space="preserve">, directly contributing to the realization of a more just, transparent, and effective legal system nationwide. The findings promise not only academic rigor but tangible pathways for reform that resonate with the lived experiences of judges and citizens in Kazakhstan’s most vibrant city. Investing in understanding the judge's role in Almaty is an investment in Kazakhstan's democratic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Judges in Kazakhstan Almaty Courts</dc:title>
  <dc:creator/>
  <cp:keywords/>
  <dcterms:created xsi:type="dcterms:W3CDTF">2026-07-21T13:06:47Z</dcterms:created>
  <dcterms:modified xsi:type="dcterms:W3CDTF">2026-07-21T13:06:47Z</dcterms:modified>
</cp:coreProperties>
</file>

<file path=docProps/custom.xml><?xml version="1.0" encoding="utf-8"?>
<Properties xmlns="http://schemas.openxmlformats.org/officeDocument/2006/custom-properties" xmlns:vt="http://schemas.openxmlformats.org/officeDocument/2006/docPropsVTypes"/>
</file>