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Kenya</w:t>
      </w:r>
      <w:r>
        <w:t xml:space="preserve"> </w:t>
      </w:r>
      <w:r>
        <w:t xml:space="preserve">Nairobi's</w:t>
      </w:r>
      <w:r>
        <w:t xml:space="preserve"> </w:t>
      </w:r>
      <w:r>
        <w:t xml:space="preserve">Judiciary</w:t>
      </w:r>
    </w:p>
    <w:bookmarkStart w:id="34" w:name="X3c2ad100e6ca2b27a7836d56ad83adc17895d0a"/>
    <w:p>
      <w:pPr>
        <w:pStyle w:val="Heading1"/>
      </w:pPr>
      <w:r>
        <w:t xml:space="preserve">Thesis Proposal: Evaluating Judicial Independence, Efficiency, and Public Trust in Kenya Nairobi's Judiciary</w:t>
      </w:r>
    </w:p>
    <w:bookmarkStart w:id="20" w:name="i.-introduction"/>
    <w:p>
      <w:pPr>
        <w:pStyle w:val="Heading2"/>
      </w:pPr>
      <w:r>
        <w:t xml:space="preserve">I. Introduction</w:t>
      </w:r>
    </w:p>
    <w:p>
      <w:pPr>
        <w:pStyle w:val="FirstParagraph"/>
      </w:pPr>
      <w:r>
        <w:t xml:space="preserve">The judiciary constitutes the cornerstone of democratic governance in Kenya, with the role of a Judge serving as the bedrock for equitable justice delivery. In Nairobi—the nation's political, economic, and judicial epicenter—judges preside over 60% of Kenya's high-stakes constitutional and commercial cases annually. This Thesis Proposal addresses critical gaps in understanding how Judges navigate systemic challenges while upholding constitutional values within Nairobi's unique legal landscape. As the seat of Kenya's Supreme Court, Court of Appeal, and High Court, Nairobi represents both a model for judicial excellence and a microcosm of national judicial struggles requiring urgent academic attention.</w:t>
      </w:r>
    </w:p>
    <w:bookmarkEnd w:id="20"/>
    <w:bookmarkStart w:id="21" w:name="ii.-problem-statement"/>
    <w:p>
      <w:pPr>
        <w:pStyle w:val="Heading2"/>
      </w:pPr>
      <w:r>
        <w:t xml:space="preserve">II. Problem Statement</w:t>
      </w:r>
    </w:p>
    <w:p>
      <w:pPr>
        <w:pStyle w:val="FirstParagraph"/>
      </w:pPr>
      <w:r>
        <w:t xml:space="preserve">Kenya's judiciary has faced persistent challenges since the 2010 Constitution's implementation: case backlogs exceeding 50,000 in Nairobi courts (2023 Judicial Service Commission Report), perceived political interference in high-profile cases, and declining public trust. The role of a Judge is increasingly strained by resource constraints, security threats to judicial officers, and pressure from powerful stakeholders. Crucially, existing research fails to isolate Nairobi-specific dynamics—such as the concentration of international arbitration cases or post-election violence trials—that uniquely impact judicial decision-making. Without addressing these context-driven issues, Kenya's justice delivery system remains vulnerable to inefficiency and erosion of public confidence.</w:t>
      </w:r>
    </w:p>
    <w:bookmarkEnd w:id="21"/>
    <w:bookmarkStart w:id="22" w:name="iii.-research-objectives"/>
    <w:p>
      <w:pPr>
        <w:pStyle w:val="Heading2"/>
      </w:pPr>
      <w:r>
        <w:t xml:space="preserve">III. Research Objectives</w:t>
      </w:r>
    </w:p>
    <w:p>
      <w:pPr>
        <w:numPr>
          <w:ilvl w:val="0"/>
          <w:numId w:val="1001"/>
        </w:numPr>
        <w:pStyle w:val="Compact"/>
      </w:pPr>
      <w:r>
        <w:t xml:space="preserve">To assess the correlation between judicial independence indicators and case resolution timelines among Judges in Nairobi's High Court.</w:t>
      </w:r>
    </w:p>
    <w:p>
      <w:pPr>
        <w:numPr>
          <w:ilvl w:val="0"/>
          <w:numId w:val="1001"/>
        </w:numPr>
        <w:pStyle w:val="Compact"/>
      </w:pPr>
      <w:r>
        <w:t xml:space="preserve">To analyze how Nairobi-based Judges navigate socio-political pressures during high-visibility cases (e.g., corruption, election disputes).</w:t>
      </w:r>
    </w:p>
    <w:p>
      <w:pPr>
        <w:numPr>
          <w:ilvl w:val="0"/>
          <w:numId w:val="1001"/>
        </w:numPr>
        <w:pStyle w:val="Compact"/>
      </w:pPr>
      <w:r>
        <w:t xml:space="preserve">To evaluate public perceptions of judicial integrity through surveys targeting citizens interacting with Nairobi courts.</w:t>
      </w:r>
    </w:p>
    <w:p>
      <w:pPr>
        <w:numPr>
          <w:ilvl w:val="0"/>
          <w:numId w:val="1001"/>
        </w:numPr>
        <w:pStyle w:val="Compact"/>
      </w:pPr>
      <w:r>
        <w:t xml:space="preserve">To propose evidence-based reforms for enhancing Judge efficiency and ethical resilience within Kenya's judicial framework.</w:t>
      </w:r>
    </w:p>
    <w:bookmarkEnd w:id="22"/>
    <w:bookmarkStart w:id="23" w:name="iv.-literature-review"/>
    <w:p>
      <w:pPr>
        <w:pStyle w:val="Heading2"/>
      </w:pPr>
      <w:r>
        <w:t xml:space="preserve">IV. Literature Review</w:t>
      </w:r>
    </w:p>
    <w:p>
      <w:pPr>
        <w:pStyle w:val="FirstParagraph"/>
      </w:pPr>
      <w:r>
        <w:t xml:space="preserve">Contemporary scholarship on African judiciaries (e.g., Ojwang &amp; Odongo, 2019) emphasizes constitutionalism's role in empowering judges but overlooks Nairobi-specific variables. Research by Njuguna (2021) documents judicial delays in Kenyan courts but neglects Nairobi's unique case-load composition—where 45% of filings involve complex commercial litigation requiring specialized Judge expertise. Conversely, studies on Kenya’s 2016 elections (Bennett, 2018) examine political pressures yet omit how Judges in Nairobi managed security threats during post-election trials. This thesis bridges these gaps by centering Nairobi as the critical analytical lens for understanding Judge performance in Africa's most dynamic judicial jurisdiction.</w:t>
      </w:r>
    </w:p>
    <w:bookmarkEnd w:id="23"/>
    <w:bookmarkStart w:id="27" w:name="v.-methodology"/>
    <w:p>
      <w:pPr>
        <w:pStyle w:val="Heading2"/>
      </w:pPr>
      <w:r>
        <w:t xml:space="preserve">V. Methodology</w:t>
      </w:r>
    </w:p>
    <w:p>
      <w:pPr>
        <w:pStyle w:val="FirstParagraph"/>
      </w:pPr>
      <w:r>
        <w:t xml:space="preserve">A mixed-methods approach will be deployed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Database mining of Nairobi High Court case files (2020-2023) to measure average case duration against judicial independence metrics (e.g., public appointment records, disciplinary complaints).</w:t>
      </w:r>
    </w:p>
    <w:p>
      <w:pPr>
        <w:numPr>
          <w:ilvl w:val="0"/>
          <w:numId w:val="1002"/>
        </w:numPr>
        <w:pStyle w:val="Compact"/>
      </w:pPr>
      <w:r>
        <w:t xml:space="preserve">Statistical analysis using SPSS to identify correlations between Judge tenure, court location within Nairobi, and efficiency scores.</w:t>
      </w:r>
    </w:p>
    <w:bookmarkEnd w:id="24"/>
    <w:bookmarkStart w:id="25" w:name="phase-2-qualitative-inquiry-months-5-8"/>
    <w:p>
      <w:pPr>
        <w:pStyle w:val="Heading3"/>
      </w:pPr>
      <w:r>
        <w:t xml:space="preserve">Phase 2: Qualitative Inquiry (Months 5-8)</w:t>
      </w:r>
    </w:p>
    <w:p>
      <w:pPr>
        <w:numPr>
          <w:ilvl w:val="0"/>
          <w:numId w:val="1003"/>
        </w:numPr>
        <w:pStyle w:val="Compact"/>
      </w:pPr>
      <w:r>
        <w:t xml:space="preserve">Semi-structured interviews with 25 active Judges from Nairobi's principal courts (Supreme Court, Court of Appeal, High Court).</w:t>
      </w:r>
    </w:p>
    <w:p>
      <w:pPr>
        <w:numPr>
          <w:ilvl w:val="0"/>
          <w:numId w:val="1003"/>
        </w:numPr>
        <w:pStyle w:val="Compact"/>
      </w:pPr>
      <w:r>
        <w:t xml:space="preserve">Focus groups with legal practitioners and civil society representatives across Nairobi neighborhoods (Westlands, Kibera, Gigiri) to capture public trust metrics.</w:t>
      </w:r>
    </w:p>
    <w:bookmarkEnd w:id="25"/>
    <w:bookmarkStart w:id="26" w:name="phase-3-policy-integration-months-9-12"/>
    <w:p>
      <w:pPr>
        <w:pStyle w:val="Heading3"/>
      </w:pPr>
      <w:r>
        <w:t xml:space="preserve">Phase 3: Policy Integration (Months 9-12)</w:t>
      </w:r>
    </w:p>
    <w:p>
      <w:pPr>
        <w:numPr>
          <w:ilvl w:val="0"/>
          <w:numId w:val="1004"/>
        </w:numPr>
        <w:pStyle w:val="Compact"/>
      </w:pPr>
      <w:r>
        <w:t xml:space="preserve">Workshop with Kenya Judiciary Leadership and Judicial Service Commission to validate findings.</w:t>
      </w:r>
    </w:p>
    <w:p>
      <w:pPr>
        <w:numPr>
          <w:ilvl w:val="0"/>
          <w:numId w:val="1004"/>
        </w:numPr>
        <w:pStyle w:val="Compact"/>
      </w:pPr>
      <w:r>
        <w:t xml:space="preserve">Development of a Nairobi-specific "Judicial Resilience Framework" for Judge training programs.</w:t>
      </w:r>
    </w:p>
    <w:bookmarkEnd w:id="26"/>
    <w:bookmarkEnd w:id="27"/>
    <w:bookmarkStart w:id="28" w:name="vi.-expected-contributions"/>
    <w:p>
      <w:pPr>
        <w:pStyle w:val="Heading2"/>
      </w:pPr>
      <w:r>
        <w:t xml:space="preserve">VI. Expected Contributions</w:t>
      </w:r>
    </w:p>
    <w:p>
      <w:pPr>
        <w:pStyle w:val="FirstParagraph"/>
      </w:pPr>
      <w:r>
        <w:t xml:space="preserve">This research will deliver three transformative contributions to Kenya's judicial ecosystem:</w:t>
      </w:r>
    </w:p>
    <w:p>
      <w:pPr>
        <w:numPr>
          <w:ilvl w:val="0"/>
          <w:numId w:val="1005"/>
        </w:numPr>
        <w:pStyle w:val="Compact"/>
      </w:pPr>
      <w:r>
        <w:rPr>
          <w:bCs/>
          <w:b/>
        </w:rPr>
        <w:t xml:space="preserve">Academic Impact:</w:t>
      </w:r>
      <w:r>
        <w:t xml:space="preserve"> </w:t>
      </w:r>
      <w:r>
        <w:t xml:space="preserve">A novel framework linking Nairobi's urban judicial challenges (e.g., high case density, security risks) to Judge decision-making patterns—filling a void in comparative African jurisprudence.</w:t>
      </w:r>
    </w:p>
    <w:p>
      <w:pPr>
        <w:numPr>
          <w:ilvl w:val="0"/>
          <w:numId w:val="1005"/>
        </w:numPr>
        <w:pStyle w:val="Compact"/>
      </w:pPr>
      <w:r>
        <w:rPr>
          <w:bCs/>
          <w:b/>
        </w:rPr>
        <w:t xml:space="preserve">Policy Innovation:</w:t>
      </w:r>
      <w:r>
        <w:t xml:space="preserve"> </w:t>
      </w:r>
      <w:r>
        <w:t xml:space="preserve">Evidence-based recommendations for the Kenya Judiciary, including a proposed Nairobi Judicial Efficiency Dashboard tracking real-time metrics like case pendency and public feedback scores.</w:t>
      </w:r>
    </w:p>
    <w:p>
      <w:pPr>
        <w:numPr>
          <w:ilvl w:val="0"/>
          <w:numId w:val="1005"/>
        </w:numPr>
        <w:pStyle w:val="Compact"/>
      </w:pPr>
      <w:r>
        <w:rPr>
          <w:bCs/>
          <w:b/>
        </w:rPr>
        <w:t xml:space="preserve">Societal Value:</w:t>
      </w:r>
      <w:r>
        <w:t xml:space="preserve"> </w:t>
      </w:r>
      <w:r>
        <w:t xml:space="preserve">Directly enhancing public trust through transparent reporting on Judge performance—addressing citizens' concerns about justice accessibility in Kenya's capital city, where 70% of the population resides (2022 Census).</w:t>
      </w:r>
    </w:p>
    <w:bookmarkEnd w:id="28"/>
    <w:bookmarkStart w:id="29" w:name="vii.-significance-to-kenya-nairobi"/>
    <w:p>
      <w:pPr>
        <w:pStyle w:val="Heading2"/>
      </w:pPr>
      <w:r>
        <w:t xml:space="preserve">VII. Significance to Kenya Nairobi</w:t>
      </w:r>
    </w:p>
    <w:p>
      <w:pPr>
        <w:pStyle w:val="FirstParagraph"/>
      </w:pPr>
      <w:r>
        <w:t xml:space="preserve">Nairobi is not merely a geographical location but the crucible for Kenya’s judicial identity. As the hub of constitutional interpretation (e.g., 16/18 cases heard at Nairobi's Supreme Court in 2023), every Judge’s action reverberates nationally. This study recognizes that Nairobi’s Judges operate under unique pressures: balancing commercial litigation for multinational firms in Gigiri, administering justice during protests in Kibera, and managing politically sensitive trials from the International Criminal Court's African liaison office. Understanding these dynamics is essential for Kenya to fulfill its constitutional promise of "justice for all" through the lens of Nairobi's judicial frontlines.</w:t>
      </w:r>
    </w:p>
    <w:bookmarkEnd w:id="29"/>
    <w:bookmarkStart w:id="30" w:name="viii.-ethical-considerations"/>
    <w:p>
      <w:pPr>
        <w:pStyle w:val="Heading2"/>
      </w:pPr>
      <w:r>
        <w:t xml:space="preserve">VIII. Ethical Considerations</w:t>
      </w:r>
    </w:p>
    <w:p>
      <w:pPr>
        <w:pStyle w:val="FirstParagraph"/>
      </w:pPr>
      <w:r>
        <w:t xml:space="preserve">Research adheres strictly to Kenya’s National Council for Science and Technology guidelines (NCSRT, 2018). All Judge interviews will be anonymized per Judicial Service Commission protocols. Public surveys will obtain informed consent through community engagement officers in Nairobi neighborhoods, ensuring marginalized groups (e.g., informal settlement residents) are represented. Data security will comply with Kenya’s Data Protection Act (2019), with all digital records encrypted on servers hosted by the University of Nairobi.</w:t>
      </w:r>
    </w:p>
    <w:bookmarkEnd w:id="30"/>
    <w:bookmarkStart w:id="31" w:name="ix.-timeline"/>
    <w:p>
      <w:pPr>
        <w:pStyle w:val="Heading2"/>
      </w:pPr>
      <w:r>
        <w:t xml:space="preserve">IX.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Fieldwork (Nairobi Interviews)</w:t>
      </w:r>
    </w:p>
    <w:p>
      <w:pPr>
        <w:pStyle w:val="BodyText"/>
      </w:pPr>
      <w:r>
        <w:t xml:space="preserve">X X XXX</w:t>
      </w:r>
    </w:p>
    <w:p>
      <w:pPr>
        <w:pStyle w:val="BodyText"/>
      </w:pPr>
      <w:r>
        <w:t xml:space="preserve">Drafting &amp; Validation</w:t>
      </w:r>
    </w:p>
    <w:p>
      <w:pPr>
        <w:pStyle w:val="BodyText"/>
      </w:pPr>
      <w:r>
        <w:t xml:space="preserve">X XXX X XXX</w:t>
      </w:r>
    </w:p>
    <w:bookmarkEnd w:id="31"/>
    <w:bookmarkStart w:id="32" w:name="x.-conclusion"/>
    <w:p>
      <w:pPr>
        <w:pStyle w:val="Heading2"/>
      </w:pPr>
      <w:r>
        <w:t xml:space="preserve">X. Conclusion</w:t>
      </w:r>
    </w:p>
    <w:p>
      <w:pPr>
        <w:pStyle w:val="FirstParagraph"/>
      </w:pPr>
      <w:r>
        <w:t xml:space="preserve">This Thesis Proposal positions Nairobi's judiciary—not as a mere administrative unit but as Kenya’s judicial nerve center—where the role of a Judge directly shapes national governance, economic stability, and social cohesion. By centering Nairobi in its empirical scope and analysis, this study will generate actionable knowledge to fortify judicial independence during Kenya’s critical developmental phase. The findings will empower the Judiciary to develop tailored support systems for Judges navigating Nairobi's complex legal terrain, ultimately advancing the constitutional vision of "an independent judiciary" as enshrined in Article 165 of Kenya’s Constitution. This research is not merely academic; it is a strategic investment in Kenya's democratic future.</w:t>
      </w:r>
    </w:p>
    <w:bookmarkEnd w:id="32"/>
    <w:bookmarkStart w:id="33" w:name="references"/>
    <w:p>
      <w:pPr>
        <w:pStyle w:val="Heading2"/>
      </w:pPr>
      <w:r>
        <w:t xml:space="preserve">References</w:t>
      </w:r>
    </w:p>
    <w:p>
      <w:pPr>
        <w:numPr>
          <w:ilvl w:val="0"/>
          <w:numId w:val="1006"/>
        </w:numPr>
        <w:pStyle w:val="Compact"/>
      </w:pPr>
      <w:r>
        <w:t xml:space="preserve">Bennett, S. (2018). *Judicial Politics and Post-Election Conflict in Kenya*. East African Journal of Law.</w:t>
      </w:r>
    </w:p>
    <w:p>
      <w:pPr>
        <w:numPr>
          <w:ilvl w:val="0"/>
          <w:numId w:val="1006"/>
        </w:numPr>
        <w:pStyle w:val="Compact"/>
      </w:pPr>
      <w:r>
        <w:t xml:space="preserve">Judicial Service Commission. (2023). *Annual Report: Nairobi Courts Performance Data 2023*.</w:t>
      </w:r>
    </w:p>
    <w:p>
      <w:pPr>
        <w:numPr>
          <w:ilvl w:val="0"/>
          <w:numId w:val="1006"/>
        </w:numPr>
        <w:pStyle w:val="Compact"/>
      </w:pPr>
      <w:r>
        <w:t xml:space="preserve">Njuguna, C. (2021). *Case Backlogs and Judicial Efficiency in Kenyan District Courts*. African Journal of Legal Studies.</w:t>
      </w:r>
    </w:p>
    <w:p>
      <w:pPr>
        <w:numPr>
          <w:ilvl w:val="0"/>
          <w:numId w:val="1006"/>
        </w:numPr>
        <w:pStyle w:val="Compact"/>
      </w:pPr>
      <w:r>
        <w:t xml:space="preserve">Ojwang, A., &amp; Odongo, J. (2019). *Constitutionalism and Judicial Independence in Africa*. Journal of African Law.</w:t>
      </w:r>
    </w:p>
    <w:p>
      <w:pPr>
        <w:numPr>
          <w:ilvl w:val="0"/>
          <w:numId w:val="1006"/>
        </w:numPr>
        <w:pStyle w:val="Compact"/>
      </w:pPr>
      <w:r>
        <w:t xml:space="preserve">Kenya Constitution (2010), Article 165: Independent Judiciary.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Kenya Nairobi's Judiciary</dc:title>
  <dc:creator/>
  <dc:language>en</dc:language>
  <cp:keywords/>
  <dcterms:created xsi:type="dcterms:W3CDTF">2025-12-12T10:57:09Z</dcterms:created>
  <dcterms:modified xsi:type="dcterms:W3CDTF">2025-12-12T10:57:09Z</dcterms:modified>
</cp:coreProperties>
</file>

<file path=docProps/custom.xml><?xml version="1.0" encoding="utf-8"?>
<Properties xmlns="http://schemas.openxmlformats.org/officeDocument/2006/custom-properties" xmlns:vt="http://schemas.openxmlformats.org/officeDocument/2006/docPropsVTypes"/>
</file>