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Challenges</w:t>
      </w:r>
      <w:r>
        <w:t xml:space="preserve"> </w:t>
      </w:r>
      <w:r>
        <w:t xml:space="preserve">and</w:t>
      </w:r>
      <w:r>
        <w:t xml:space="preserve"> </w:t>
      </w:r>
      <w:r>
        <w:t xml:space="preserve">Reforms</w:t>
      </w:r>
      <w:r>
        <w:t xml:space="preserve"> </w:t>
      </w:r>
      <w:r>
        <w:t xml:space="preserve">in</w:t>
      </w:r>
      <w:r>
        <w:t xml:space="preserve"> </w:t>
      </w:r>
      <w:r>
        <w:t xml:space="preserve">Nepal's</w:t>
      </w:r>
      <w:r>
        <w:t xml:space="preserve"> </w:t>
      </w:r>
      <w:r>
        <w:t xml:space="preserve">Kathmandu</w:t>
      </w:r>
      <w:r>
        <w:t xml:space="preserve"> </w:t>
      </w:r>
      <w:r>
        <w:t xml:space="preserve">Metropolitan</w:t>
      </w:r>
      <w:r>
        <w:t xml:space="preserve"> </w:t>
      </w:r>
      <w:r>
        <w:t xml:space="preserve">Context</w:t>
      </w:r>
    </w:p>
    <w:bookmarkStart w:id="27" w:name="X39fc0293564a44d1001bdb9c7a0e4d90598b8ee"/>
    <w:p>
      <w:pPr>
        <w:pStyle w:val="Heading1"/>
      </w:pPr>
      <w:r>
        <w:t xml:space="preserve">Thesis Proposal: Enhancing Judicial Efficiency and Accessibility Through Targeted Reforms in Nepal's Kathmandu Metropolitan Area</w:t>
      </w:r>
    </w:p>
    <w:bookmarkStart w:id="20" w:name="X2ddc8332dc4794631b18254148d3ebbdeb238eb"/>
    <w:p>
      <w:pPr>
        <w:pStyle w:val="Heading2"/>
      </w:pPr>
      <w:r>
        <w:t xml:space="preserve">Introduction: The Imperative for a Focused Thesis on Judicial Reform in Kathmandu, Nepal</w:t>
      </w:r>
    </w:p>
    <w:p>
      <w:pPr>
        <w:pStyle w:val="FirstParagraph"/>
      </w:pPr>
      <w:r>
        <w:t xml:space="preserve">The judiciary serves as the cornerstone of democratic governance, yet Nepal's judicial system faces profound challenges that critically undermine justice delivery. This Thesis Proposal addresses a critical gap in scholarly research by focusing specifically on the operational realities of</w:t>
      </w:r>
      <w:r>
        <w:t xml:space="preserve"> </w:t>
      </w:r>
      <w:r>
        <w:rPr>
          <w:iCs/>
          <w:i/>
        </w:rPr>
        <w:t xml:space="preserve">Judge</w:t>
      </w:r>
      <w:r>
        <w:t xml:space="preserve"> </w:t>
      </w:r>
      <w:r>
        <w:t xml:space="preserve">performance within Nepal's Kathmandu Metropolitan City (KMC), the nation's political, economic, and judicial epicenter. With Kathmandu housing nearly 40% of Nepal's national court cases despite constituting only 3.5% of the country's land area, understanding the unique pressures on</w:t>
      </w:r>
      <w:r>
        <w:t xml:space="preserve"> </w:t>
      </w:r>
      <w:r>
        <w:rPr>
          <w:iCs/>
          <w:i/>
        </w:rPr>
        <w:t xml:space="preserve">Judge</w:t>
      </w:r>
      <w:r>
        <w:t xml:space="preserve">s in this context is not merely academic—it is an urgent necessity for Nepal's constitutional democracy. This research directly responds to the National Judicial Policy Framework (2017) and Nepal's commitment to Sustainable Development Goal 16 (Peace, Justice, and Strong Institutions), making it a vital contribution to both theoretical discourse and practical reform in</w:t>
      </w:r>
      <w:r>
        <w:t xml:space="preserve"> </w:t>
      </w:r>
      <w:r>
        <w:rPr>
          <w:iCs/>
          <w:i/>
        </w:rPr>
        <w:t xml:space="preserve">Nepal Kathmandu</w:t>
      </w:r>
      <w:r>
        <w:t xml:space="preserve">.</w:t>
      </w:r>
    </w:p>
    <w:bookmarkEnd w:id="20"/>
    <w:bookmarkStart w:id="21" w:name="X2257d6d0dc6f689799892ec22139d6384f688e2"/>
    <w:p>
      <w:pPr>
        <w:pStyle w:val="Heading2"/>
      </w:pPr>
      <w:r>
        <w:t xml:space="preserve">Problem Statement: The Kathmandu-Specific Judicial Crisis</w:t>
      </w:r>
    </w:p>
    <w:p>
      <w:pPr>
        <w:pStyle w:val="FirstParagraph"/>
      </w:pPr>
      <w:r>
        <w:t xml:space="preserve">Kathmandu exemplifies the systemic crisis plaguing Nepal's judiciary. Despite being home to the Supreme Court, High Courts, and numerous district courts, the city grapples with an unsustainable backlog of over 1.2 million cases (Nepal Law Commission, 2023), with Kathmandu District Court alone accounting for 65% of pending civil disputes nationwide. This crisis manifests in stark realities for</w:t>
      </w:r>
      <w:r>
        <w:t xml:space="preserve"> </w:t>
      </w:r>
      <w:r>
        <w:rPr>
          <w:iCs/>
          <w:i/>
        </w:rPr>
        <w:t xml:space="preserve">Judge</w:t>
      </w:r>
      <w:r>
        <w:t xml:space="preserve">s: average case disposal rates are below the recommended national standard of 3 cases per judge per month, leading to prolonged delays (often exceeding 7 years for complex cases), increased costs for litigants, and erosion of public trust. Crucially, Kathmandu's unique demographic pressures—dense urban population, high migration from rural districts seeking justice—exacerbate these issues without proportionate infrastructure investment. Current reforms often adopt a one-size-fits-all national approach, neglecting the specific socio-legal dynamics of</w:t>
      </w:r>
      <w:r>
        <w:t xml:space="preserve"> </w:t>
      </w:r>
      <w:r>
        <w:rPr>
          <w:iCs/>
          <w:i/>
        </w:rPr>
        <w:t xml:space="preserve">Nepal Kathmandu</w:t>
      </w:r>
      <w:r>
        <w:t xml:space="preserve">, where access to justice is further complicated by language barriers (Nepali vs. local dialects), socio-economic disparities in court attendance, and the overwhelming caseload of family, property, and commercial disputes central to urban life.</w:t>
      </w:r>
    </w:p>
    <w:bookmarkEnd w:id="21"/>
    <w:bookmarkStart w:id="22" w:name="X9208a07b585f80ae019e3d73d60f9c189ce0fab"/>
    <w:p>
      <w:pPr>
        <w:pStyle w:val="Heading2"/>
      </w:pPr>
      <w:r>
        <w:t xml:space="preserve">Research Objectives: Targeting Kathmandu's Judicial Nucleus</w:t>
      </w:r>
    </w:p>
    <w:p>
      <w:pPr>
        <w:pStyle w:val="FirstParagraph"/>
      </w:pPr>
      <w:r>
        <w:t xml:space="preserve">This Thesis Proposal aims to develop a context-specific framework for judicial efficiency through rigorous study of</w:t>
      </w:r>
      <w:r>
        <w:t xml:space="preserve"> </w:t>
      </w:r>
      <w:r>
        <w:rPr>
          <w:iCs/>
          <w:i/>
        </w:rPr>
        <w:t xml:space="preserve">Judge</w:t>
      </w:r>
      <w:r>
        <w:t xml:space="preserve"> </w:t>
      </w:r>
      <w:r>
        <w:t xml:space="preserve">experiences and institutional workflows within Kathmandu. The primary objectives are:</w:t>
      </w:r>
    </w:p>
    <w:p>
      <w:pPr>
        <w:numPr>
          <w:ilvl w:val="0"/>
          <w:numId w:val="1001"/>
        </w:numPr>
        <w:pStyle w:val="Compact"/>
      </w:pPr>
      <w:r>
        <w:t xml:space="preserve">To comprehensively document the daily operational challenges faced by Judges in Kathmandu District Courts, including caseload pressures, resource constraints (staffing, technology), and procedural bottlenecks.</w:t>
      </w:r>
    </w:p>
    <w:p>
      <w:pPr>
        <w:numPr>
          <w:ilvl w:val="0"/>
          <w:numId w:val="1001"/>
        </w:numPr>
        <w:pStyle w:val="Compact"/>
      </w:pPr>
      <w:r>
        <w:t xml:space="preserve">To analyze the socio-economic impact of judicial delays on vulnerable populations within Kathmandu Metropolitan City (e.g., women seeking inheritance rights, informal sector workers facing labor disputes).</w:t>
      </w:r>
    </w:p>
    <w:p>
      <w:pPr>
        <w:numPr>
          <w:ilvl w:val="0"/>
          <w:numId w:val="1001"/>
        </w:numPr>
        <w:pStyle w:val="Compact"/>
      </w:pPr>
      <w:r>
        <w:t xml:space="preserve">To evaluate the effectiveness of existing pilot programs (like e-filing in Kathmandu High Court) specifically through the lens of Judge usability and case-processing time reduction.</w:t>
      </w:r>
    </w:p>
    <w:p>
      <w:pPr>
        <w:numPr>
          <w:ilvl w:val="0"/>
          <w:numId w:val="1001"/>
        </w:numPr>
        <w:pStyle w:val="Compact"/>
      </w:pPr>
      <w:r>
        <w:t xml:space="preserve">To propose evidence-based, Kathmandu-specific policy interventions for judicial administration reform, moving beyond national generalizations to address the city's unique demands.</w:t>
      </w:r>
    </w:p>
    <w:bookmarkEnd w:id="22"/>
    <w:bookmarkStart w:id="23" w:name="X99617f759add154597f85815a356e5c427fb5fb"/>
    <w:p>
      <w:pPr>
        <w:pStyle w:val="Heading2"/>
      </w:pPr>
      <w:r>
        <w:t xml:space="preserve">Methodology: Grounded in Kathmandu's Realities</w:t>
      </w:r>
    </w:p>
    <w:p>
      <w:pPr>
        <w:pStyle w:val="FirstParagraph"/>
      </w:pPr>
      <w:r>
        <w:t xml:space="preserve">This mixed-methods research employs a triangulated approach centered on Kathmandu:</w:t>
      </w:r>
    </w:p>
    <w:p>
      <w:pPr>
        <w:numPr>
          <w:ilvl w:val="0"/>
          <w:numId w:val="1002"/>
        </w:numPr>
        <w:pStyle w:val="Compact"/>
      </w:pPr>
      <w:r>
        <w:rPr>
          <w:bCs/>
          <w:b/>
        </w:rPr>
        <w:t xml:space="preserve">Qualitative Deep-Dives:</w:t>
      </w:r>
      <w:r>
        <w:t xml:space="preserve"> </w:t>
      </w:r>
      <w:r>
        <w:t xml:space="preserve">Semi-structured interviews with 30+ sitting Judges across key Kathmandu courts (District, Appellate, Family Court) and court administrators to capture nuanced operational insights.</w:t>
      </w:r>
    </w:p>
    <w:p>
      <w:pPr>
        <w:numPr>
          <w:ilvl w:val="0"/>
          <w:numId w:val="1002"/>
        </w:numPr>
        <w:pStyle w:val="Compact"/>
      </w:pPr>
      <w:r>
        <w:rPr>
          <w:bCs/>
          <w:b/>
        </w:rPr>
        <w:t xml:space="preserve">Quantitative Analysis:</w:t>
      </w:r>
      <w:r>
        <w:t xml:space="preserve"> </w:t>
      </w:r>
      <w:r>
        <w:t xml:space="preserve">Examination of anonymized case records from the Kathmandu District Court over a 24-month period (2021-2023), measuring average disposal times, common case types, and delay triggers specific to urban contexts.</w:t>
      </w:r>
    </w:p>
    <w:p>
      <w:pPr>
        <w:numPr>
          <w:ilvl w:val="0"/>
          <w:numId w:val="1002"/>
        </w:numPr>
        <w:pStyle w:val="Compact"/>
      </w:pPr>
      <w:r>
        <w:rPr>
          <w:bCs/>
          <w:b/>
        </w:rPr>
        <w:t xml:space="preserve">Stakeholder Mapping:</w:t>
      </w:r>
      <w:r>
        <w:t xml:space="preserve"> </w:t>
      </w:r>
      <w:r>
        <w:t xml:space="preserve">Focus groups with legal aid providers (e.g., Nepal Bar Association branches in Kathmandu) and citizen representatives from marginalized communities within KMC to assess accessibility gaps.</w:t>
      </w:r>
    </w:p>
    <w:p>
      <w:pPr>
        <w:numPr>
          <w:ilvl w:val="0"/>
          <w:numId w:val="1002"/>
        </w:numPr>
        <w:pStyle w:val="Compact"/>
      </w:pPr>
      <w:r>
        <w:rPr>
          <w:bCs/>
          <w:b/>
        </w:rPr>
        <w:t xml:space="preserve">Comparative Benchmarking:</w:t>
      </w:r>
      <w:r>
        <w:t xml:space="preserve"> </w:t>
      </w:r>
      <w:r>
        <w:t xml:space="preserve">Analyzing Kathmandu's judicial metrics against other major urban centers in South Asia (e.g., Delhi, Dhaka) where similar reforms have been implemented, adapting relevant lessons for the Kathmandu context.</w:t>
      </w:r>
    </w:p>
    <w:bookmarkEnd w:id="23"/>
    <w:bookmarkStart w:id="24" w:name="X69c806897bc54c7e985e640c0804356f11bc2f9"/>
    <w:p>
      <w:pPr>
        <w:pStyle w:val="Heading2"/>
      </w:pPr>
      <w:r>
        <w:t xml:space="preserve">Significance and Expected Contribution to Nepal Kathmandu</w:t>
      </w:r>
    </w:p>
    <w:p>
      <w:pPr>
        <w:pStyle w:val="FirstParagraph"/>
      </w:pPr>
      <w:r>
        <w:t xml:space="preserve">The significance of this Thesis Proposal is multi-layered. For</w:t>
      </w:r>
      <w:r>
        <w:t xml:space="preserve"> </w:t>
      </w:r>
      <w:r>
        <w:rPr>
          <w:iCs/>
          <w:i/>
        </w:rPr>
        <w:t xml:space="preserve">Nepal Kathmandu</w:t>
      </w:r>
      <w:r>
        <w:t xml:space="preserve">, it offers a precise diagnosis of its judicial pain points, directly informing the KMC's ongoing "Justice for All" initiative. By focusing on the Judge as the central operational node, not just statistics, it provides actionable data to streamline court management—potentially reducing average case processing time in Kathmandu by 25-30% within 3 years through targeted resource allocation and procedural streamlining. For Nepal's national judiciary, this research challenges the presumption that urban centers like Kathmandu merely reflect rural systemic failures; it reveals how unique urban pressures demand distinct solutions. Crucially, it addresses the constitutional mandate (Article 126 of Nepal's Constitution) for accessible justice by linking judicial efficiency directly to citizens' lived experiences in the capital. Academically, this work fills a critical void in South Asian legal studies by providing a granular, location-specific analysis rarely found in broader national studies.</w:t>
      </w:r>
    </w:p>
    <w:bookmarkEnd w:id="24"/>
    <w:bookmarkStart w:id="25" w:name="timeline-and-feasibility"/>
    <w:p>
      <w:pPr>
        <w:pStyle w:val="Heading2"/>
      </w:pPr>
      <w:r>
        <w:t xml:space="preserve">Timeline and Feasibility</w:t>
      </w:r>
    </w:p>
    <w:p>
      <w:pPr>
        <w:pStyle w:val="FirstParagraph"/>
      </w:pPr>
      <w:r>
        <w:t xml:space="preserve">Conducting this research within Kathmandu is highly feasible. The Nepal Law Commission and the Supreme Court of Nepal have recently facilitated access to court data for academic research. Key collaborators include the Institute of Legal Studies, Tribhuvan University (Kathmandu), and the National Judicial Academy. The proposed timeline spans 18 months: Literature review and methodology finalization (Months 1-3), Fieldwork &amp; Data Collection in Kathmandu (Months 4-12), Data Analysis &amp; Drafting (Months 13-16), and Final Thesis Submission (Month 17-18).</w:t>
      </w:r>
    </w:p>
    <w:bookmarkEnd w:id="25"/>
    <w:bookmarkStart w:id="26" w:name="X8846d16bd9d8d446cc484f97188c232237307de"/>
    <w:p>
      <w:pPr>
        <w:pStyle w:val="Heading2"/>
      </w:pPr>
      <w:r>
        <w:t xml:space="preserve">Conclusion: A Path Forward for Justice in Nepal Kathmandu</w:t>
      </w:r>
    </w:p>
    <w:p>
      <w:pPr>
        <w:pStyle w:val="FirstParagraph"/>
      </w:pPr>
      <w:r>
        <w:t xml:space="preserve">This Thesis Proposal argues that meaningful judicial reform in Nepal cannot be achieved without centering the specific, complex reality of its most critical judicial hub: Kathmandu. By placing the</w:t>
      </w:r>
      <w:r>
        <w:t xml:space="preserve"> </w:t>
      </w:r>
      <w:r>
        <w:rPr>
          <w:iCs/>
          <w:i/>
        </w:rPr>
        <w:t xml:space="preserve">Judge</w:t>
      </w:r>
      <w:r>
        <w:t xml:space="preserve"> </w:t>
      </w:r>
      <w:r>
        <w:t xml:space="preserve">at the heart of this analysis—understanding their daily struggles, constraints, and potential within the unique urban ecosystem of</w:t>
      </w:r>
      <w:r>
        <w:t xml:space="preserve"> </w:t>
      </w:r>
      <w:r>
        <w:rPr>
          <w:iCs/>
          <w:i/>
        </w:rPr>
        <w:t xml:space="preserve">Nepal Kathmandu</w:t>
      </w:r>
      <w:r>
        <w:t xml:space="preserve">—this research moves beyond abstract policy to deliver concrete, implementable solutions. The outcomes will directly empower judicial administrators in Kathmandu to optimize resource deployment, inform national policymakers about context-specific needs for legal infrastructure investment, and ultimately contribute to a justice system where the promise of equality before the law becomes a tangible reality for every citizen of</w:t>
      </w:r>
      <w:r>
        <w:t xml:space="preserve"> </w:t>
      </w:r>
      <w:r>
        <w:rPr>
          <w:iCs/>
          <w:i/>
        </w:rPr>
        <w:t xml:space="preserve">Nepal Kathmandu</w:t>
      </w:r>
      <w:r>
        <w:t xml:space="preserve">. This is not merely an academic exercise; it is an essential step towards realizing Nepal's constitutional vision of justice within its most pivotal urban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Challenges and Reforms in Nepal's Kathmandu Metropolitan Context</dc:title>
  <dc:creator/>
  <dc:language>en</dc:language>
  <cp:keywords/>
  <dcterms:created xsi:type="dcterms:W3CDTF">2026-07-20T08:23:01Z</dcterms:created>
  <dcterms:modified xsi:type="dcterms:W3CDTF">2026-07-20T08:23:01Z</dcterms:modified>
</cp:coreProperties>
</file>

<file path=docProps/custom.xml><?xml version="1.0" encoding="utf-8"?>
<Properties xmlns="http://schemas.openxmlformats.org/officeDocument/2006/custom-properties" xmlns:vt="http://schemas.openxmlformats.org/officeDocument/2006/docPropsVTypes"/>
</file>