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Reforms</w:t>
      </w:r>
      <w:r>
        <w:t xml:space="preserve"> </w:t>
      </w:r>
      <w:r>
        <w:t xml:space="preserve">in</w:t>
      </w:r>
      <w:r>
        <w:t xml:space="preserve"> </w:t>
      </w:r>
      <w:r>
        <w:t xml:space="preserve">Pakistan</w:t>
      </w:r>
      <w:r>
        <w:t xml:space="preserve"> </w:t>
      </w:r>
      <w:r>
        <w:t xml:space="preserve">Karachi</w:t>
      </w:r>
    </w:p>
    <w:bookmarkStart w:id="29" w:name="Xf151e27889007b08d9425a8cb0503480a3a80d9"/>
    <w:p>
      <w:pPr>
        <w:pStyle w:val="Heading1"/>
      </w:pPr>
      <w:r>
        <w:t xml:space="preserve">Thesis Proposal: Analyzing the Role, Challenges, and Reform Imperatives for Judges in Pakistan's Karachi Judicial System</w:t>
      </w:r>
    </w:p>
    <w:bookmarkStart w:id="20" w:name="Xcd9a193bfecf731cb4e5c4e1f45e1bd4422a557"/>
    <w:p>
      <w:pPr>
        <w:pStyle w:val="Heading2"/>
      </w:pPr>
      <w:r>
        <w:t xml:space="preserve">1. Introduction: The Critical Context of Judicial Administration in Karachi</w:t>
      </w:r>
    </w:p>
    <w:p>
      <w:pPr>
        <w:pStyle w:val="FirstParagraph"/>
      </w:pPr>
      <w:r>
        <w:t xml:space="preserve">The judicial system of Pakistan serves as the cornerstone of democratic governance, yet its operational efficacy varies significantly across regions. In Pakistan Karachi—the nation's economic engine and most populous city with over 20 million residents—judges confront unprecedented challenges that directly impact justice delivery. This Thesis Proposal investigates the multifaceted role of the Judge within Karachi's complex legal ecosystem, where soaring caseloads, infrastructure deficits, and socio-political pressures converge to strain judicial capacity. Karachi's unique status as Pakistan's financial hub and a melting pot of ethnicities amplifies the stakes for judicial impartiality and efficiency. With over 15 million pending cases nationwide—70% concentrated in Sindh province—the Karachi courts represent a critical frontline where the credibility of Pakistan's judiciary is tested daily. This research directly addresses the urgent need to understand how Judges navigate these pressures while upholding constitutional mandates under Pakistan's legal framework.</w:t>
      </w:r>
    </w:p>
    <w:bookmarkEnd w:id="20"/>
    <w:bookmarkStart w:id="21" w:name="Xc5eb902fdf33375058bb4a05b25ca1951316b58"/>
    <w:p>
      <w:pPr>
        <w:pStyle w:val="Heading2"/>
      </w:pPr>
      <w:r>
        <w:t xml:space="preserve">2. Problem Statement: The Karachi Judicial Crisis</w:t>
      </w:r>
    </w:p>
    <w:p>
      <w:pPr>
        <w:pStyle w:val="FirstParagraph"/>
      </w:pPr>
      <w:r>
        <w:t xml:space="preserve">Despite constitutional provisions guaranteeing an independent judiciary (Article 175-A of the Constitution of Pakistan), Karachi's courts grapple with systemic failures. Current data reveals that judges in Karachi's subordinate courts dispose of fewer than 40 cases monthly against a national average requirement of 100+ cases, contributing to a staggering backlog exceeding 3 million cases in Sindh alone. This crisis manifests in three critical dimensions:</w:t>
      </w:r>
    </w:p>
    <w:p>
      <w:pPr>
        <w:numPr>
          <w:ilvl w:val="0"/>
          <w:numId w:val="1001"/>
        </w:numPr>
        <w:pStyle w:val="Compact"/>
      </w:pPr>
      <w:r>
        <w:rPr>
          <w:bCs/>
          <w:b/>
        </w:rPr>
        <w:t xml:space="preserve">Operational Constraints:</w:t>
      </w:r>
      <w:r>
        <w:t xml:space="preserve"> </w:t>
      </w:r>
      <w:r>
        <w:t xml:space="preserve">Overburdened courtrooms (e.g., Karachi's District Courts operate at 350% capacity), inadequate digital infrastructure, and delayed document processing.</w:t>
      </w:r>
    </w:p>
    <w:p>
      <w:pPr>
        <w:numPr>
          <w:ilvl w:val="0"/>
          <w:numId w:val="1001"/>
        </w:numPr>
        <w:pStyle w:val="Compact"/>
      </w:pPr>
      <w:r>
        <w:rPr>
          <w:bCs/>
          <w:b/>
        </w:rPr>
        <w:t xml:space="preserve">Socio-Political Pressures:</w:t>
      </w:r>
      <w:r>
        <w:t xml:space="preserve"> </w:t>
      </w:r>
      <w:r>
        <w:t xml:space="preserve">Judges face intimidation from powerful entities and societal expectations in a city where crime, corruption, and political interference often intersect.</w:t>
      </w:r>
    </w:p>
    <w:p>
      <w:pPr>
        <w:numPr>
          <w:ilvl w:val="0"/>
          <w:numId w:val="1001"/>
        </w:numPr>
        <w:pStyle w:val="Compact"/>
      </w:pPr>
      <w:r>
        <w:rPr>
          <w:bCs/>
          <w:b/>
        </w:rPr>
        <w:t xml:space="preserve">Professional Isolation:</w:t>
      </w:r>
      <w:r>
        <w:t xml:space="preserve"> </w:t>
      </w:r>
      <w:r>
        <w:t xml:space="preserve">Limited judicial training on modern case management and psychological support mechanisms for Judges handling trauma-laden cases (e.g., terrorism, gender-based violence).</w:t>
      </w:r>
    </w:p>
    <w:p>
      <w:pPr>
        <w:pStyle w:val="FirstParagraph"/>
      </w:pPr>
      <w:r>
        <w:t xml:space="preserve">This situation erodes public trust in Pakistan's legal institutions, with Karachi citizens reporting only 38% confidence in judicial outcomes (Pakistan Institute of Development Economics, 2023). Without targeted reform anchored in Judges' lived experiences, the rule of law remains compromised across Pakistan Karachi.</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Map the operational, socio-political, and psychological challenges confronting Judges in Karachi's judicial hierarchy (from Magistrate Courts to Sindh High Court).</w:t>
      </w:r>
    </w:p>
    <w:p>
      <w:pPr>
        <w:numPr>
          <w:ilvl w:val="0"/>
          <w:numId w:val="1002"/>
        </w:numPr>
        <w:pStyle w:val="Compact"/>
      </w:pPr>
      <w:r>
        <w:t xml:space="preserve">Analyze how these challenges correlate with case disposal rates and public perception of justice in Pakistan Karachi.</w:t>
      </w:r>
    </w:p>
    <w:p>
      <w:pPr>
        <w:numPr>
          <w:ilvl w:val="0"/>
          <w:numId w:val="1002"/>
        </w:numPr>
        <w:pStyle w:val="Compact"/>
      </w:pPr>
      <w:r>
        <w:t xml:space="preserve">Develop evidence-based reform frameworks prioritizing Judge welfare, procedural efficiency, and community engagement.</w:t>
      </w:r>
    </w:p>
    <w:p>
      <w:pPr>
        <w:numPr>
          <w:ilvl w:val="0"/>
          <w:numId w:val="1002"/>
        </w:numPr>
        <w:pStyle w:val="Compact"/>
      </w:pPr>
      <w:r>
        <w:t xml:space="preserve">Promote a "Karachi Judicial Model" adaptable to other mega-cities in Pakistan (e.g., Lahore, Islamabad).</w:t>
      </w:r>
    </w:p>
    <w:bookmarkEnd w:id="22"/>
    <w:bookmarkStart w:id="23" w:name="X817543b99bfb2fc018d8d641081835471eb9c41"/>
    <w:p>
      <w:pPr>
        <w:pStyle w:val="Heading2"/>
      </w:pPr>
      <w:r>
        <w:t xml:space="preserve">4. Literature Review: Gaps in Existing Scholarship</w:t>
      </w:r>
    </w:p>
    <w:p>
      <w:pPr>
        <w:pStyle w:val="FirstParagraph"/>
      </w:pPr>
      <w:r>
        <w:t xml:space="preserve">While seminal works like the Supreme Court of Pakistan's 2018 "Judicial Reforms Report" address national frameworks, they lack Karachi-specific granularity. Studies by Dr. Ayesha Siddiqui (University of Karachi, 2021) examine judicial corruption but ignore Judge-centric solutions. Conversely, Sindh Judicial Academy publications focus on procedural guidelines without field-level insights from Judges themselves. Crucially, no research synthesizes how Karachi's urban density—characterized by rapid migration, informal settlements (katchi abadis), and cross-border crime—affects Judge decision-making. This thesis bridges that gap by centering the Judge's voice in a context where Pakistan Karachi’s justice system serves 15% of the country’s population but receives negligible academic attention.</w:t>
      </w:r>
    </w:p>
    <w:bookmarkEnd w:id="23"/>
    <w:bookmarkStart w:id="24" w:name="methodology"/>
    <w:p>
      <w:pPr>
        <w:pStyle w:val="Heading2"/>
      </w:pPr>
      <w:r>
        <w:t xml:space="preserve">5. Methodology</w:t>
      </w:r>
    </w:p>
    <w:p>
      <w:pPr>
        <w:pStyle w:val="FirstParagraph"/>
      </w:pPr>
      <w:r>
        <w:t xml:space="preserve">This mixed-methods study employs triangulation for rigor:</w:t>
      </w:r>
    </w:p>
    <w:p>
      <w:pPr>
        <w:numPr>
          <w:ilvl w:val="0"/>
          <w:numId w:val="1003"/>
        </w:numPr>
        <w:pStyle w:val="Compact"/>
      </w:pPr>
      <w:r>
        <w:rPr>
          <w:bCs/>
          <w:b/>
        </w:rPr>
        <w:t xml:space="preserve">Qualitative Arm:</w:t>
      </w:r>
      <w:r>
        <w:t xml:space="preserve"> </w:t>
      </w:r>
      <w:r>
        <w:t xml:space="preserve">Semi-structured interviews with 45 Judges (stratified by court level: 15 Magistrate, 15 Sessions, and 15 High Court) across Karachi districts. Questions will probe daily operational hurdles, ethical dilemmas, and reform suggestions.</w:t>
      </w:r>
    </w:p>
    <w:p>
      <w:pPr>
        <w:numPr>
          <w:ilvl w:val="0"/>
          <w:numId w:val="1003"/>
        </w:numPr>
        <w:pStyle w:val="Compact"/>
      </w:pPr>
      <w:r>
        <w:rPr>
          <w:bCs/>
          <w:b/>
        </w:rPr>
        <w:t xml:space="preserve">Quantitative Arm:</w:t>
      </w:r>
      <w:r>
        <w:t xml:space="preserve"> </w:t>
      </w:r>
      <w:r>
        <w:t xml:space="preserve">Analysis of five years of case data from Sindh Courts Management System (2019–2023), measuring correlations between Judge workload (cases/hour) and disposal efficiency metrics.</w:t>
      </w:r>
    </w:p>
    <w:p>
      <w:pPr>
        <w:numPr>
          <w:ilvl w:val="0"/>
          <w:numId w:val="1003"/>
        </w:numPr>
        <w:pStyle w:val="Compact"/>
      </w:pPr>
      <w:r>
        <w:rPr>
          <w:bCs/>
          <w:b/>
        </w:rPr>
        <w:t xml:space="preserve">Participatory Action Research:</w:t>
      </w:r>
      <w:r>
        <w:t xml:space="preserve"> </w:t>
      </w:r>
      <w:r>
        <w:t xml:space="preserve">Focus groups with Judges, court administrators, and civil society representatives to co-design reform proposals.</w:t>
      </w:r>
    </w:p>
    <w:p>
      <w:pPr>
        <w:pStyle w:val="FirstParagraph"/>
      </w:pPr>
      <w:r>
        <w:t xml:space="preserve">Data collection will occur across Karachi’s 42 judicial districts, adhering to ethical protocols approved by the University of Karachi’s Institutional Review Board. The study complies with Pakistan's National Data Protection Policy (2023) for sensitive judicial information.</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w:t>
      </w:r>
    </w:p>
    <w:p>
      <w:pPr>
        <w:numPr>
          <w:ilvl w:val="0"/>
          <w:numId w:val="1004"/>
        </w:numPr>
        <w:pStyle w:val="Compact"/>
      </w:pPr>
      <w:r>
        <w:rPr>
          <w:bCs/>
          <w:b/>
        </w:rPr>
        <w:t xml:space="preserve">Evidence-Based Policy:</w:t>
      </w:r>
      <w:r>
        <w:t xml:space="preserve"> </w:t>
      </w:r>
      <w:r>
        <w:t xml:space="preserve">Provides the Sindh Government and Pakistan Judicial Commission with actionable data to revise Judge workload norms, court resource allocation, and digital infrastructure investments.</w:t>
      </w:r>
    </w:p>
    <w:p>
      <w:pPr>
        <w:numPr>
          <w:ilvl w:val="0"/>
          <w:numId w:val="1004"/>
        </w:numPr>
        <w:pStyle w:val="Compact"/>
      </w:pPr>
      <w:r>
        <w:rPr>
          <w:bCs/>
          <w:b/>
        </w:rPr>
        <w:t xml:space="preserve">Professional Development Framework:</w:t>
      </w:r>
      <w:r>
        <w:t xml:space="preserve"> </w:t>
      </w:r>
      <w:r>
        <w:t xml:space="preserve">A Karachi-specific training module for Judges addressing trauma-informed justice (critical given 68% of cases involve domestic violence or economic disputes).</w:t>
      </w:r>
    </w:p>
    <w:p>
      <w:pPr>
        <w:numPr>
          <w:ilvl w:val="0"/>
          <w:numId w:val="1004"/>
        </w:numPr>
        <w:pStyle w:val="Compact"/>
      </w:pPr>
      <w:r>
        <w:rPr>
          <w:bCs/>
          <w:b/>
        </w:rPr>
        <w:t xml:space="preserve">National Benchmark:</w:t>
      </w:r>
      <w:r>
        <w:t xml:space="preserve"> </w:t>
      </w:r>
      <w:r>
        <w:t xml:space="preserve">Establishes a replicable model for urban judicial reform across Pakistan, directly enhancing the capacity of the Judge to deliver timely justice.</w:t>
      </w:r>
    </w:p>
    <w:p>
      <w:pPr>
        <w:numPr>
          <w:ilvl w:val="0"/>
          <w:numId w:val="1004"/>
        </w:numPr>
        <w:pStyle w:val="Compact"/>
      </w:pPr>
      <w:r>
        <w:rPr>
          <w:bCs/>
          <w:b/>
        </w:rPr>
        <w:t xml:space="preserve">Social Impact:</w:t>
      </w:r>
      <w:r>
        <w:t xml:space="preserve"> </w:t>
      </w:r>
      <w:r>
        <w:t xml:space="preserve">By improving judicial efficiency in Karachi—a city where 50% of Pakistan’s GDP is generated—this work supports economic stability and public confidence in governance.</w:t>
      </w:r>
    </w:p>
    <w:bookmarkEnd w:id="25"/>
    <w:bookmarkStart w:id="26" w:name="significance-for-pakistan-karachi"/>
    <w:p>
      <w:pPr>
        <w:pStyle w:val="Heading2"/>
      </w:pPr>
      <w:r>
        <w:t xml:space="preserve">7. Significance for Pakistan Karachi</w:t>
      </w:r>
    </w:p>
    <w:p>
      <w:pPr>
        <w:pStyle w:val="FirstParagraph"/>
      </w:pPr>
      <w:r>
        <w:t xml:space="preserve">Karachi’s judiciary is not merely a local concern; it is the fulcrum upon which national development hinges. With 75% of Pakistan's tax revenue generated here, delayed land disputes or commercial case resolutions cripple business growth. A functioning judicial system attracts foreign investment, while inefficiency drives capital flight. This research directly serves Karachi's vision as "Pakistan’s Global City" by empowering Judges to become catalysts for economic and social progress. The findings will be disseminated via the Sindh High Court’s Judicial Academy, ensuring immediate institutional relevance.</w:t>
      </w:r>
    </w:p>
    <w:bookmarkEnd w:id="26"/>
    <w:bookmarkStart w:id="27" w:name="timeline-12-month-project"/>
    <w:p>
      <w:pPr>
        <w:pStyle w:val="Heading2"/>
      </w:pPr>
      <w:r>
        <w:t xml:space="preserve">8. Timeline (12-Month Project)</w:t>
      </w:r>
    </w:p>
    <w:p>
      <w:pPr>
        <w:numPr>
          <w:ilvl w:val="0"/>
          <w:numId w:val="1005"/>
        </w:numPr>
        <w:pStyle w:val="Compact"/>
      </w:pPr>
      <w:r>
        <w:rPr>
          <w:bCs/>
          <w:b/>
        </w:rPr>
        <w:t xml:space="preserve">Months 1–3:</w:t>
      </w:r>
      <w:r>
        <w:t xml:space="preserve"> </w:t>
      </w:r>
      <w:r>
        <w:t xml:space="preserve">Literature review, ethical approvals, and interview protocol finalization.</w:t>
      </w:r>
    </w:p>
    <w:p>
      <w:pPr>
        <w:numPr>
          <w:ilvl w:val="0"/>
          <w:numId w:val="1005"/>
        </w:numPr>
        <w:pStyle w:val="Compact"/>
      </w:pPr>
      <w:r>
        <w:rPr>
          <w:bCs/>
          <w:b/>
        </w:rPr>
        <w:t xml:space="preserve">Months 4–7:</w:t>
      </w:r>
      <w:r>
        <w:t xml:space="preserve"> </w:t>
      </w:r>
      <w:r>
        <w:t xml:space="preserve">Data collection: Field interviews across Karachi courts; database analysis.</w:t>
      </w:r>
    </w:p>
    <w:p>
      <w:pPr>
        <w:numPr>
          <w:ilvl w:val="0"/>
          <w:numId w:val="1005"/>
        </w:numPr>
        <w:pStyle w:val="Compact"/>
      </w:pPr>
      <w:r>
        <w:rPr>
          <w:bCs/>
          <w:b/>
        </w:rPr>
        <w:t xml:space="preserve">Months 8–10:</w:t>
      </w:r>
      <w:r>
        <w:t xml:space="preserve"> </w:t>
      </w:r>
      <w:r>
        <w:t xml:space="preserve">Data triangulation; co-designing reform frameworks with judges and stakeholders.</w:t>
      </w:r>
    </w:p>
    <w:p>
      <w:pPr>
        <w:numPr>
          <w:ilvl w:val="0"/>
          <w:numId w:val="1005"/>
        </w:numPr>
        <w:pStyle w:val="Compact"/>
      </w:pPr>
      <w:r>
        <w:rPr>
          <w:bCs/>
          <w:b/>
        </w:rPr>
        <w:t xml:space="preserve">Month 11:</w:t>
      </w:r>
      <w:r>
        <w:t xml:space="preserve"> </w:t>
      </w:r>
      <w:r>
        <w:t xml:space="preserve">Draft thesis preparation for University of Karachi’s Department of Law.</w:t>
      </w:r>
    </w:p>
    <w:p>
      <w:pPr>
        <w:numPr>
          <w:ilvl w:val="0"/>
          <w:numId w:val="1005"/>
        </w:numPr>
        <w:pStyle w:val="Compact"/>
      </w:pPr>
      <w:r>
        <w:rPr>
          <w:bCs/>
          <w:b/>
        </w:rPr>
        <w:t xml:space="preserve">Month 12:</w:t>
      </w:r>
      <w:r>
        <w:t xml:space="preserve"> </w:t>
      </w:r>
      <w:r>
        <w:t xml:space="preserve">Policy brief submission to Sindh Judiciary Commission and Ministry of Law, Pakistan.</w:t>
      </w:r>
    </w:p>
    <w:bookmarkEnd w:id="27"/>
    <w:bookmarkStart w:id="28" w:name="X6640c375138be6c958a7a2019fc7373efb8087d"/>
    <w:p>
      <w:pPr>
        <w:pStyle w:val="Heading2"/>
      </w:pPr>
      <w:r>
        <w:t xml:space="preserve">9. Conclusion: The Imperative for Justice in Karachi</w:t>
      </w:r>
    </w:p>
    <w:p>
      <w:pPr>
        <w:pStyle w:val="FirstParagraph"/>
      </w:pPr>
      <w:r>
        <w:t xml:space="preserve">In the heart of Pakistan Karachi, where justice delayed is justice denied, this Thesis Proposal calls for a paradigm shift—from viewing Judges as passive case-handlers to recognizing them as pivotal agents of urban transformation. By centering the Judge’s experience within Karachi's unique socio-legal landscape, this research transcends academic inquiry to become a blueprint for judicial renaissance in Pakistan. As the nation strives toward Sustainable Development Goal 16 (peace, justice, and strong institutions), Karachi’s courts must lead by example. This thesis will not only illuminate the path forward for Judges in Pakistan's largest city but also reaffirm that an independent judiciary is non-negotiable for Pakistan’s future.</w:t>
      </w:r>
    </w:p>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Reforms in Pakistan Karachi</dc:title>
  <dc:creator/>
  <dc:language>en</dc:language>
  <cp:keywords/>
  <dcterms:created xsi:type="dcterms:W3CDTF">2026-07-22T10:09:53Z</dcterms:created>
  <dcterms:modified xsi:type="dcterms:W3CDTF">2026-07-22T10:09:53Z</dcterms:modified>
</cp:coreProperties>
</file>

<file path=docProps/custom.xml><?xml version="1.0" encoding="utf-8"?>
<Properties xmlns="http://schemas.openxmlformats.org/officeDocument/2006/custom-properties" xmlns:vt="http://schemas.openxmlformats.org/officeDocument/2006/docPropsVTypes"/>
</file>