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Reform</w:t>
      </w:r>
      <w:r>
        <w:t xml:space="preserve"> </w:t>
      </w:r>
      <w:r>
        <w:t xml:space="preserve">in</w:t>
      </w:r>
      <w:r>
        <w:t xml:space="preserve"> </w:t>
      </w:r>
      <w:r>
        <w:t xml:space="preserve">Senegal</w:t>
      </w:r>
      <w:r>
        <w:t xml:space="preserve"> </w:t>
      </w:r>
      <w:r>
        <w:t xml:space="preserve">Dakar</w:t>
      </w:r>
    </w:p>
    <w:bookmarkStart w:id="29" w:name="Xd55134990928da3ef27ec3f431279b789368ac9"/>
    <w:p>
      <w:pPr>
        <w:pStyle w:val="Heading1"/>
      </w:pPr>
      <w:r>
        <w:t xml:space="preserve">Thesis Proposal: Strengthening Judicial Integrity Through Evidence-Based Reform in the Context of Senegal Dakar</w:t>
      </w:r>
    </w:p>
    <w:bookmarkStart w:id="20" w:name="abstract"/>
    <w:p>
      <w:pPr>
        <w:pStyle w:val="Heading2"/>
      </w:pPr>
      <w:r>
        <w:t xml:space="preserve">Abstract</w:t>
      </w:r>
    </w:p>
    <w:p>
      <w:pPr>
        <w:pStyle w:val="FirstParagraph"/>
      </w:pPr>
      <w:r>
        <w:t xml:space="preserve">This Thesis Proposal outlines a comprehensive research study examining the challenges and opportunities for judicial integrity within Senegal's criminal justice system, with a specific focus on the role of the Judge in Dakar. As Senegal undergoes significant judicial reforms under Law No. 2023-15, this research directly addresses critical gaps in understanding how systemic constraints impact judicial independence and effectiveness. The study will analyze case management practices, ethical decision-making frameworks, and institutional support structures for Judges operating within the Dakar Judicial Circuit—a microcosm reflecting national challenges. With Senegal Dakar serving as the nation's legal epicenter housing the Court of Appeal and key trial courts, this research provides actionable insights for judicial training programs and policy design. The Thesis Proposal argues that strengthening judicial capacity in Senegal Dakar is not merely an institutional necessity but a cornerstone for advancing democratic governance and rule of law across West Africa.</w:t>
      </w:r>
    </w:p>
    <w:bookmarkEnd w:id="20"/>
    <w:bookmarkStart w:id="21" w:name="X6461cb295eff493263acc9ee63fa7e3beaca095"/>
    <w:p>
      <w:pPr>
        <w:pStyle w:val="Heading2"/>
      </w:pPr>
      <w:r>
        <w:t xml:space="preserve">1. Introduction: The Critical Role of the Judge in Senegal Dakar</w:t>
      </w:r>
    </w:p>
    <w:p>
      <w:pPr>
        <w:pStyle w:val="FirstParagraph"/>
      </w:pPr>
      <w:r>
        <w:t xml:space="preserve">The judiciary constitutes one of Senegal's most vital institutions for upholding constitutional democracy, yet its effectiveness remains uneven. In Senegal Dakar—the political, economic, and judicial heartland—Judges confront unique pressures including massive case backlogs (over 400,000 pending cases nationwide as of 2023), limited resources for court administration, and the complex interplay between formal law and customary practices. This Thesis Proposal centers on the Judge as the pivotal actor navigating these challenges. The criminal Judge in Dakar's courts, for instance, handles sensitive cases involving corruption, gender-based violence, and organized crime—matters that directly impact public trust in governance. However, insufficient judicial training on modern evidence handling and judicial ethics has created vulnerabilities requiring urgent scholarly attention within Senegal Dakar’s legal ecosystem.</w:t>
      </w:r>
    </w:p>
    <w:bookmarkEnd w:id="21"/>
    <w:bookmarkStart w:id="22" w:name="X5072c3975f9c2fb2176fdca067628c23a9520b0"/>
    <w:p>
      <w:pPr>
        <w:pStyle w:val="Heading2"/>
      </w:pPr>
      <w:r>
        <w:t xml:space="preserve">2. Literature Review: Gaps in Current Scholarship</w:t>
      </w:r>
    </w:p>
    <w:p>
      <w:pPr>
        <w:pStyle w:val="FirstParagraph"/>
      </w:pPr>
      <w:r>
        <w:t xml:space="preserve">Existing scholarship on Senegalese judiciary predominantly focuses on constitutional law or comparative African systems, often overlooking the operational realities of Judges at the district level. Studies by Diop (2018) and Sarr (2021) analyze judicial appointments but neglect daily challenges like case overload affecting judicial discretion. International reports by UNDP (2022) highlight Senegal's reform efforts but lack granular data from Dakar courts. Crucially, no recent research investigates how Judges in Senegal Dakar reconcile statutory obligations with community expectations—a tension central to the legitimacy of the judiciary. This Thesis Proposal fills this void by conducting primary fieldwork within Dakar’s judicial institutions to document the Judge’s lived experience.</w:t>
      </w:r>
    </w:p>
    <w:bookmarkEnd w:id="22"/>
    <w:bookmarkStart w:id="23" w:name="research-objectives"/>
    <w:p>
      <w:pPr>
        <w:pStyle w:val="Heading2"/>
      </w:pPr>
      <w:r>
        <w:t xml:space="preserve">3. Research Objectives</w:t>
      </w:r>
    </w:p>
    <w:p>
      <w:pPr>
        <w:pStyle w:val="FirstParagraph"/>
      </w:pPr>
      <w:r>
        <w:t xml:space="preserve">This Thesis Proposal sets forth three core objectives:</w:t>
      </w:r>
    </w:p>
    <w:p>
      <w:pPr>
        <w:numPr>
          <w:ilvl w:val="0"/>
          <w:numId w:val="1001"/>
        </w:numPr>
        <w:pStyle w:val="Compact"/>
      </w:pPr>
      <w:r>
        <w:t xml:space="preserve">To assess the impact of administrative inefficiencies (e.g., slow evidence processing, inadequate court staff) on judicial decision-making within Senegal Dakar’s courts.</w:t>
      </w:r>
    </w:p>
    <w:p>
      <w:pPr>
        <w:numPr>
          <w:ilvl w:val="0"/>
          <w:numId w:val="1001"/>
        </w:numPr>
        <w:pStyle w:val="Compact"/>
      </w:pPr>
      <w:r>
        <w:t xml:space="preserve">To evaluate the efficacy of current judicial training programs for Judges in addressing contemporary legal challenges (e.g., cybercrime, human trafficking).</w:t>
      </w:r>
    </w:p>
    <w:p>
      <w:pPr>
        <w:numPr>
          <w:ilvl w:val="0"/>
          <w:numId w:val="1001"/>
        </w:numPr>
        <w:pStyle w:val="Compact"/>
      </w:pPr>
      <w:r>
        <w:t xml:space="preserve">To develop a context-specific framework for enhancing ethical resilience among Judges operating in Dakar’s high-pressure environment.</w:t>
      </w:r>
    </w:p>
    <w:bookmarkEnd w:id="23"/>
    <w:bookmarkStart w:id="24" w:name="Xadcd41df00751c0ecdd2ffe7302b28affed9a06"/>
    <w:p>
      <w:pPr>
        <w:pStyle w:val="Heading2"/>
      </w:pPr>
      <w:r>
        <w:t xml:space="preserve">4. Methodology: Mixed-Methods Approach in Senegal Dakar</w:t>
      </w:r>
    </w:p>
    <w:p>
      <w:pPr>
        <w:pStyle w:val="FirstParagraph"/>
      </w:pPr>
      <w:r>
        <w:t xml:space="preserve">This research employs a mixed-methods design anchored in Senegal Dakar to ensure empirical validity:</w:t>
      </w:r>
    </w:p>
    <w:p>
      <w:pPr>
        <w:numPr>
          <w:ilvl w:val="0"/>
          <w:numId w:val="1002"/>
        </w:numPr>
        <w:pStyle w:val="Compact"/>
      </w:pPr>
      <w:r>
        <w:rPr>
          <w:bCs/>
          <w:b/>
        </w:rPr>
        <w:t xml:space="preserve">Quantitative Analysis:</w:t>
      </w:r>
      <w:r>
        <w:t xml:space="preserve"> </w:t>
      </w:r>
      <w:r>
        <w:t xml:space="preserve">Surveying 150 Judges across Dakar’s 6 primary courts (including the Court of Appeal) to measure caseloads, resource access, and perceived autonomy.</w:t>
      </w:r>
    </w:p>
    <w:p>
      <w:pPr>
        <w:numPr>
          <w:ilvl w:val="0"/>
          <w:numId w:val="1002"/>
        </w:numPr>
        <w:pStyle w:val="Compact"/>
      </w:pPr>
      <w:r>
        <w:rPr>
          <w:bCs/>
          <w:b/>
        </w:rPr>
        <w:t xml:space="preserve">Qualitative Component:</w:t>
      </w:r>
      <w:r>
        <w:t xml:space="preserve"> </w:t>
      </w:r>
      <w:r>
        <w:t xml:space="preserve">In-depth interviews with 30 Judges and judicial training officials at the Dakar Judicial Academy; participant observation in court sessions (with ethical approvals).</w:t>
      </w:r>
    </w:p>
    <w:p>
      <w:pPr>
        <w:numPr>
          <w:ilvl w:val="0"/>
          <w:numId w:val="1002"/>
        </w:numPr>
        <w:pStyle w:val="Compact"/>
      </w:pPr>
      <w:r>
        <w:rPr>
          <w:bCs/>
          <w:b/>
        </w:rPr>
        <w:t xml:space="preserve">Document Analysis:</w:t>
      </w:r>
      <w:r>
        <w:t xml:space="preserve"> </w:t>
      </w:r>
      <w:r>
        <w:t xml:space="preserve">Review of case files, judicial circulars, and reform implementation reports from Senegal Dakar’s Ministry of Justice.</w:t>
      </w:r>
    </w:p>
    <w:p>
      <w:pPr>
        <w:pStyle w:val="FirstParagraph"/>
      </w:pPr>
      <w:r>
        <w:t xml:space="preserve">Sampling prioritizes diversity—gender, experience levels (1–30 years), and court specializations—to capture nuanced perspectives. All data will be triangulated to mitigate bias. The research design strictly adheres to Senegalese ethical standards for social science research, with full consent protocols verified by the University of Cheikh Anta Diop in Dakar.</w:t>
      </w:r>
    </w:p>
    <w:bookmarkEnd w:id="24"/>
    <w:bookmarkStart w:id="25" w:name="expected-contribution-and-significance"/>
    <w:p>
      <w:pPr>
        <w:pStyle w:val="Heading2"/>
      </w:pPr>
      <w:r>
        <w:t xml:space="preserve">5. Expected Contribution and Significance</w:t>
      </w:r>
    </w:p>
    <w:p>
      <w:pPr>
        <w:pStyle w:val="FirstParagraph"/>
      </w:pPr>
      <w:r>
        <w:t xml:space="preserve">This Thesis Proposal promises transformative contributions:</w:t>
      </w:r>
    </w:p>
    <w:p>
      <w:pPr>
        <w:numPr>
          <w:ilvl w:val="0"/>
          <w:numId w:val="1003"/>
        </w:numPr>
        <w:pStyle w:val="Compact"/>
      </w:pPr>
      <w:r>
        <w:rPr>
          <w:bCs/>
          <w:b/>
        </w:rPr>
        <w:t xml:space="preserve">Theoretical:</w:t>
      </w:r>
      <w:r>
        <w:t xml:space="preserve"> </w:t>
      </w:r>
      <w:r>
        <w:t xml:space="preserve">Advances "judicial resilience" theory by applying it to Senegal’s unique hybrid legal context (French civil law + customary/religious jurisprudence).</w:t>
      </w:r>
    </w:p>
    <w:p>
      <w:pPr>
        <w:numPr>
          <w:ilvl w:val="0"/>
          <w:numId w:val="1003"/>
        </w:numPr>
        <w:pStyle w:val="Compact"/>
      </w:pPr>
      <w:r>
        <w:rPr>
          <w:bCs/>
          <w:b/>
        </w:rPr>
        <w:t xml:space="preserve">Practical:</w:t>
      </w:r>
      <w:r>
        <w:t xml:space="preserve"> </w:t>
      </w:r>
      <w:r>
        <w:t xml:space="preserve">Provides Senegal Dakar’s Judicial Training Institute with evidence-based recommendations for curriculum reform, directly supporting the National Strategy for Judicial Modernization (2023–2030).</w:t>
      </w:r>
    </w:p>
    <w:p>
      <w:pPr>
        <w:numPr>
          <w:ilvl w:val="0"/>
          <w:numId w:val="1003"/>
        </w:numPr>
        <w:pStyle w:val="Compact"/>
      </w:pPr>
      <w:r>
        <w:rPr>
          <w:bCs/>
          <w:b/>
        </w:rPr>
        <w:t xml:space="preserve">Societal:</w:t>
      </w:r>
      <w:r>
        <w:t xml:space="preserve"> </w:t>
      </w:r>
      <w:r>
        <w:t xml:space="preserve">Strengthens public confidence in justice outcomes, particularly for marginalized groups (women, rural populations) who disproportionately face procedural barriers in Dakar’s courts.</w:t>
      </w:r>
    </w:p>
    <w:p>
      <w:pPr>
        <w:pStyle w:val="FirstParagraph"/>
      </w:pPr>
      <w:r>
        <w:t xml:space="preserve">Crucially, findings will be disseminated through policy briefs to Senegal’s Ministry of Justice and workshops with Judges across the Dakar circuit—a commitment to actionable knowledge over academic abstraction.</w:t>
      </w:r>
    </w:p>
    <w:bookmarkEnd w:id="25"/>
    <w:bookmarkStart w:id="26" w:name="timeline-and-resources"/>
    <w:p>
      <w:pPr>
        <w:pStyle w:val="Heading2"/>
      </w:pPr>
      <w:r>
        <w:t xml:space="preserve">6. Timeline and Resources</w:t>
      </w:r>
    </w:p>
    <w:p>
      <w:pPr>
        <w:pStyle w:val="FirstParagraph"/>
      </w:pPr>
      <w:r>
        <w:t xml:space="preserve">The 18-month project timeline is structured as follows:</w:t>
      </w:r>
    </w:p>
    <w:p>
      <w:pPr>
        <w:numPr>
          <w:ilvl w:val="0"/>
          <w:numId w:val="1004"/>
        </w:numPr>
        <w:pStyle w:val="Compact"/>
      </w:pPr>
      <w:r>
        <w:rPr>
          <w:bCs/>
          <w:b/>
        </w:rPr>
        <w:t xml:space="preserve">Months 1–3:</w:t>
      </w:r>
      <w:r>
        <w:t xml:space="preserve"> </w:t>
      </w:r>
      <w:r>
        <w:t xml:space="preserve">Literature review; ethics approvals; survey instrument development (in collaboration with Dakar Judicial Academy).</w:t>
      </w:r>
    </w:p>
    <w:p>
      <w:pPr>
        <w:numPr>
          <w:ilvl w:val="0"/>
          <w:numId w:val="1004"/>
        </w:numPr>
        <w:pStyle w:val="Compact"/>
      </w:pPr>
      <w:r>
        <w:rPr>
          <w:bCs/>
          <w:b/>
        </w:rPr>
        <w:t xml:space="preserve">Months 4–9:</w:t>
      </w:r>
      <w:r>
        <w:t xml:space="preserve"> </w:t>
      </w:r>
      <w:r>
        <w:t xml:space="preserve">Data collection: fieldwork in Senegal Dakar, including interviews and case analysis.</w:t>
      </w:r>
    </w:p>
    <w:p>
      <w:pPr>
        <w:numPr>
          <w:ilvl w:val="0"/>
          <w:numId w:val="1004"/>
        </w:numPr>
        <w:pStyle w:val="Compact"/>
      </w:pPr>
      <w:r>
        <w:rPr>
          <w:bCs/>
          <w:b/>
        </w:rPr>
        <w:t xml:space="preserve">Months 10–15:</w:t>
      </w:r>
      <w:r>
        <w:t xml:space="preserve"> </w:t>
      </w:r>
      <w:r>
        <w:t xml:space="preserve">Data analysis; framework development; draft thesis writing.</w:t>
      </w:r>
    </w:p>
    <w:p>
      <w:pPr>
        <w:numPr>
          <w:ilvl w:val="0"/>
          <w:numId w:val="1004"/>
        </w:numPr>
        <w:pStyle w:val="Compact"/>
      </w:pPr>
      <w:r>
        <w:rPr>
          <w:bCs/>
          <w:b/>
        </w:rPr>
        <w:t xml:space="preserve">Months 16–18:</w:t>
      </w:r>
      <w:r>
        <w:t xml:space="preserve"> </w:t>
      </w:r>
      <w:r>
        <w:t xml:space="preserve">Policy workshop in Dakar; final thesis submission.</w:t>
      </w:r>
    </w:p>
    <w:bookmarkEnd w:id="26"/>
    <w:bookmarkStart w:id="27" w:name="conclusion"/>
    <w:p>
      <w:pPr>
        <w:pStyle w:val="Heading2"/>
      </w:pPr>
      <w:r>
        <w:t xml:space="preserve">7. Conclusion</w:t>
      </w:r>
    </w:p>
    <w:p>
      <w:pPr>
        <w:pStyle w:val="FirstParagraph"/>
      </w:pPr>
      <w:r>
        <w:t xml:space="preserve">The role of the Judge in Senegal Dakar transcends legal technicality—it embodies the nation’s commitment to justice, equity, and democratic accountability. This Thesis Proposal directly confronts systemic fragilities in Dakar’s judiciary through rigorous, place-based research. By centering the Judge's voice within Senegal Dakar's socio-legal landscape, this study will generate tools for building a more responsive, transparent judicial system. The outcomes will resonate far beyond Dakar: as West Africa’s leading democracy with a rapidly growing population (Dakar alone houses 3 million people), Senegal’s judicial innovations can serve as a regional blueprint. This Thesis Proposal thus pledges not merely to analyze but to actively contribute to the transformation of justice delivery in Senegal Dakar—and by extension, across the continent.</w:t>
      </w:r>
    </w:p>
    <w:bookmarkEnd w:id="27"/>
    <w:bookmarkStart w:id="28" w:name="references"/>
    <w:p>
      <w:pPr>
        <w:pStyle w:val="Heading2"/>
      </w:pPr>
      <w:r>
        <w:t xml:space="preserve">References</w:t>
      </w:r>
    </w:p>
    <w:p>
      <w:pPr>
        <w:pStyle w:val="FirstParagraph"/>
      </w:pPr>
      <w:r>
        <w:t xml:space="preserve">Diop, M. (2018). *Judicial Appointments and Democratic Legitimacy in Senegal*. Dakar: CODESRIA Press.</w:t>
      </w:r>
      <w:r>
        <w:br/>
      </w:r>
      <w:r>
        <w:t xml:space="preserve">Sarr, A. (2021). "Ethics in the African Judiciary." *Journal of African Law*, 65(2), 178–199.</w:t>
      </w:r>
      <w:r>
        <w:br/>
      </w:r>
      <w:r>
        <w:t xml:space="preserve">UNDP Senegal. (2022). *Justice Sector Reform: Progress and Challenges*. Dakar: UNDP Regional Office.</w:t>
      </w:r>
      <w:r>
        <w:br/>
      </w:r>
      <w:r>
        <w:t xml:space="preserve">Senegal Government. (2023). *Law No. 2023-15 on Judicial Modernization*. Dakar: Official Gazette.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Reform in Senegal Dakar</dc:title>
  <dc:creator/>
  <cp:keywords/>
  <dcterms:created xsi:type="dcterms:W3CDTF">2026-07-15T07:30:37Z</dcterms:created>
  <dcterms:modified xsi:type="dcterms:W3CDTF">2026-07-15T07:30:37Z</dcterms:modified>
</cp:coreProperties>
</file>

<file path=docProps/custom.xml><?xml version="1.0" encoding="utf-8"?>
<Properties xmlns="http://schemas.openxmlformats.org/officeDocument/2006/custom-properties" xmlns:vt="http://schemas.openxmlformats.org/officeDocument/2006/docPropsVTypes"/>
</file>