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144bb4dfdf7c00946bada002374c910b33657fb"/>
    <w:p>
      <w:pPr>
        <w:pStyle w:val="Heading1"/>
      </w:pPr>
      <w:r>
        <w:t xml:space="preserve">Thesis Proposal: Judicial Integrity and Efficiency in the Johannesburg High Court of South Africa</w:t>
      </w:r>
    </w:p>
    <w:bookmarkStart w:id="20" w:name="i.-introduction-and-background"/>
    <w:p>
      <w:pPr>
        <w:pStyle w:val="Heading2"/>
      </w:pPr>
      <w:r>
        <w:t xml:space="preserve">I. Introduction and Background</w:t>
      </w:r>
    </w:p>
    <w:p>
      <w:pPr>
        <w:pStyle w:val="FirstParagraph"/>
      </w:pPr>
      <w:r>
        <w:t xml:space="preserve">The judiciary represents the cornerstone of democratic governance in South Africa, with judges serving as pivotal custodians of constitutional supremacy and social justice. In Johannesburg—the economic heartland of South Africa—judicial institutions face unprecedented challenges due to a staggering caseload, socio-economic pressures, and evolving legal landscapes. This Thesis Proposal examines the operational dynamics, integrity standards, and efficiency metrics of</w:t>
      </w:r>
      <w:r>
        <w:t xml:space="preserve"> </w:t>
      </w:r>
      <w:r>
        <w:rPr>
          <w:bCs/>
          <w:b/>
        </w:rPr>
        <w:t xml:space="preserve">Judge</w:t>
      </w:r>
      <w:r>
        <w:t xml:space="preserve">s within the Johannesburg High Court, South Africa's busiest judicial seat. With over 450 cases filed daily in this court complex alone (South African Judiciary Annual Report, 2023), systemic delays and public perceptions of bias demand urgent academic scrutiny. This research directly addresses a critical gap in post-apartheid judicial studies by centering on</w:t>
      </w:r>
      <w:r>
        <w:t xml:space="preserve"> </w:t>
      </w:r>
      <w:r>
        <w:rPr>
          <w:bCs/>
          <w:b/>
        </w:rPr>
        <w:t xml:space="preserve">South Africa Johannesburg</w:t>
      </w:r>
      <w:r>
        <w:t xml:space="preserve">'s unique urban justice ecosystem where constitutional rights intersect with poverty-driven litigation.</w:t>
      </w:r>
    </w:p>
    <w:bookmarkEnd w:id="20"/>
    <w:bookmarkStart w:id="21" w:name="ii.-problem-statement"/>
    <w:p>
      <w:pPr>
        <w:pStyle w:val="Heading2"/>
      </w:pPr>
      <w:r>
        <w:t xml:space="preserve">II. Problem Statement</w:t>
      </w:r>
    </w:p>
    <w:p>
      <w:pPr>
        <w:pStyle w:val="FirstParagraph"/>
      </w:pPr>
      <w:r>
        <w:t xml:space="preserve">Despite South Africa's progressive Constitution (1996), judicial inefficiency remains a national crisis. In Johannesburg, prolonged case resolution—averaging 48 months for commercial disputes—erodes public trust and undermines socio-economic development (World Bank, 2023). Concurrently, media narratives of alleged bias in high-profile</w:t>
      </w:r>
      <w:r>
        <w:t xml:space="preserve"> </w:t>
      </w:r>
      <w:r>
        <w:rPr>
          <w:bCs/>
          <w:b/>
        </w:rPr>
        <w:t xml:space="preserve">Judge</w:t>
      </w:r>
      <w:r>
        <w:t xml:space="preserve">-led cases (e.g., *State v. Zuma*) fuel perceptions of judicial partiality. This Thesis Proposal contends that neither systemic reforms nor constitutional imperatives can succeed without evidence-based analysis of how individual</w:t>
      </w:r>
      <w:r>
        <w:t xml:space="preserve"> </w:t>
      </w:r>
      <w:r>
        <w:rPr>
          <w:bCs/>
          <w:b/>
        </w:rPr>
        <w:t xml:space="preserve">Judge</w:t>
      </w:r>
      <w:r>
        <w:t xml:space="preserve">s navigate pressure, resource constraints, and evolving societal expectations in Johannesburg's complex legal environment. Without addressing these micro-level dynamics, national strategies for judicial transformation in</w:t>
      </w:r>
      <w:r>
        <w:t xml:space="preserve"> </w:t>
      </w:r>
      <w:r>
        <w:rPr>
          <w:bCs/>
          <w:b/>
        </w:rPr>
        <w:t xml:space="preserve">South Africa Johannesburg</w:t>
      </w:r>
      <w:r>
        <w:t xml:space="preserve"> </w:t>
      </w:r>
      <w:r>
        <w:t xml:space="preserve">risk remaining superficial.</w:t>
      </w:r>
    </w:p>
    <w:bookmarkEnd w:id="21"/>
    <w:bookmarkStart w:id="22" w:name="X5f17d542f7f38f7ebfe643855f39e6b99780fd7"/>
    <w:p>
      <w:pPr>
        <w:pStyle w:val="Heading2"/>
      </w:pPr>
      <w:r>
        <w:t xml:space="preserve">III. Literature Review: Gaps in Current Scholarship</w:t>
      </w:r>
    </w:p>
    <w:p>
      <w:pPr>
        <w:pStyle w:val="FirstParagraph"/>
      </w:pPr>
      <w:r>
        <w:t xml:space="preserve">Existing scholarship on South African judiciary predominantly focuses on macro-level issues: constitutional development (De Vos, 2018), judicial appointments (Mugomba, 2021), or comparative international models (Pakhalé, 2019). Critically, no study examines the lived experience of</w:t>
      </w:r>
      <w:r>
        <w:t xml:space="preserve"> </w:t>
      </w:r>
      <w:r>
        <w:rPr>
          <w:bCs/>
          <w:b/>
        </w:rPr>
        <w:t xml:space="preserve">Judge</w:t>
      </w:r>
      <w:r>
        <w:t xml:space="preserve">s within a specific urban jurisdiction like Johannesburg. Research by the Institute for Security Studies (ISS) highlights systemic issues but neglects human agency—how individual</w:t>
      </w:r>
      <w:r>
        <w:t xml:space="preserve"> </w:t>
      </w:r>
      <w:r>
        <w:rPr>
          <w:bCs/>
          <w:b/>
        </w:rPr>
        <w:t xml:space="preserve">Judge</w:t>
      </w:r>
      <w:r>
        <w:t xml:space="preserve">s adapt to pressures through decision-making patterns (ISS, 2022). Furthermore, literature on judicial integrity in Africa remains scarce outside Kenya and Nigeria (Adeyemo, 2020), leaving Johannesburg’s context unexplored. This Thesis Proposal bridges this gap by merging legal theory with empirical observation of</w:t>
      </w:r>
      <w:r>
        <w:t xml:space="preserve"> </w:t>
      </w:r>
      <w:r>
        <w:rPr>
          <w:bCs/>
          <w:b/>
        </w:rPr>
        <w:t xml:space="preserve">South Africa Johannesburg</w:t>
      </w:r>
      <w:r>
        <w:t xml:space="preserve">'s judiciary.</w:t>
      </w:r>
    </w:p>
    <w:bookmarkEnd w:id="22"/>
    <w:bookmarkStart w:id="23" w:name="iv.-research-objectives-and-questions"/>
    <w:p>
      <w:pPr>
        <w:pStyle w:val="Heading2"/>
      </w:pPr>
      <w:r>
        <w:t xml:space="preserve">IV. Research Objectives and Questions</w:t>
      </w:r>
    </w:p>
    <w:p>
      <w:pPr>
        <w:pStyle w:val="FirstParagraph"/>
      </w:pPr>
      <w:r>
        <w:t xml:space="preserve">This study advances three interconnected objectives:</w:t>
      </w:r>
    </w:p>
    <w:p>
      <w:pPr>
        <w:numPr>
          <w:ilvl w:val="0"/>
          <w:numId w:val="1001"/>
        </w:numPr>
        <w:pStyle w:val="Compact"/>
      </w:pPr>
      <w:r>
        <w:t xml:space="preserve">To map the decision-making frameworks employed by High Court judges in Johannesburg when adjudicating complex commercial, criminal, and human rights cases.</w:t>
      </w:r>
    </w:p>
    <w:p>
      <w:pPr>
        <w:numPr>
          <w:ilvl w:val="0"/>
          <w:numId w:val="1001"/>
        </w:numPr>
        <w:pStyle w:val="Compact"/>
      </w:pPr>
      <w:r>
        <w:t xml:space="preserve">To assess correlations between judicial efficiency metrics (case resolution time, backlog reduction) and perceived integrity (public perception surveys + legal practitioner evaluations).</w:t>
      </w:r>
    </w:p>
    <w:p>
      <w:pPr>
        <w:numPr>
          <w:ilvl w:val="0"/>
          <w:numId w:val="1001"/>
        </w:numPr>
        <w:pStyle w:val="Compact"/>
      </w:pPr>
      <w:r>
        <w:t xml:space="preserve">To propose context-specific policy interventions for enhancing judicial effectiveness within the Johannesburg court structure.</w:t>
      </w:r>
    </w:p>
    <w:p>
      <w:pPr>
        <w:pStyle w:val="FirstParagraph"/>
      </w:pPr>
      <w:r>
        <w:t xml:space="preserve">Core research questions include:</w:t>
      </w:r>
    </w:p>
    <w:p>
      <w:pPr>
        <w:numPr>
          <w:ilvl w:val="0"/>
          <w:numId w:val="1002"/>
        </w:numPr>
        <w:pStyle w:val="Compact"/>
      </w:pPr>
      <w:r>
        <w:t xml:space="preserve">How do Johannesburg High Court</w:t>
      </w:r>
      <w:r>
        <w:t xml:space="preserve"> </w:t>
      </w:r>
      <w:r>
        <w:rPr>
          <w:bCs/>
          <w:b/>
        </w:rPr>
        <w:t xml:space="preserve">Judge</w:t>
      </w:r>
      <w:r>
        <w:t xml:space="preserve">s balance constitutional obligations with socio-economic realities in urban South Africa?</w:t>
      </w:r>
    </w:p>
    <w:p>
      <w:pPr>
        <w:numPr>
          <w:ilvl w:val="0"/>
          <w:numId w:val="1002"/>
        </w:numPr>
        <w:pStyle w:val="Compact"/>
      </w:pPr>
      <w:r>
        <w:t xml:space="preserve">To what extent do resource constraints (e.g., court staff shortages, infrastructure) impact judicial integrity and efficiency?</w:t>
      </w:r>
    </w:p>
    <w:p>
      <w:pPr>
        <w:numPr>
          <w:ilvl w:val="0"/>
          <w:numId w:val="1002"/>
        </w:numPr>
        <w:pStyle w:val="Compact"/>
      </w:pPr>
      <w:r>
        <w:t xml:space="preserve">What institutional mechanisms could strengthen accountability without compromising judicial independence in the Johannesburg context?</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3"/>
        </w:numPr>
        <w:pStyle w:val="Compact"/>
      </w:pPr>
      <w:r>
        <w:rPr>
          <w:bCs/>
          <w:b/>
        </w:rPr>
        <w:t xml:space="preserve">Quantitative Analysis:</w:t>
      </w:r>
      <w:r>
        <w:t xml:space="preserve"> </w:t>
      </w:r>
      <w:r>
        <w:t xml:space="preserve">Statistical examination of 1,000+ case files (2021–2023) from Johannesburg High Court databases, measuring resolution times, appeal rates, and sentencing patterns.</w:t>
      </w:r>
    </w:p>
    <w:p>
      <w:pPr>
        <w:numPr>
          <w:ilvl w:val="0"/>
          <w:numId w:val="1003"/>
        </w:numPr>
        <w:pStyle w:val="Compact"/>
      </w:pPr>
      <w:r>
        <w:rPr>
          <w:bCs/>
          <w:b/>
        </w:rPr>
        <w:t xml:space="preserve">Qualitative Interviews:</w:t>
      </w:r>
      <w:r>
        <w:t xml:space="preserve"> </w:t>
      </w:r>
      <w:r>
        <w:t xml:space="preserve">Semi-structured interviews with 35 purposively selected High Court</w:t>
      </w:r>
      <w:r>
        <w:t xml:space="preserve"> </w:t>
      </w:r>
      <w:r>
        <w:rPr>
          <w:bCs/>
          <w:b/>
        </w:rPr>
        <w:t xml:space="preserve">Judge</w:t>
      </w:r>
      <w:r>
        <w:t xml:space="preserve">s in Johannesburg (including gender/ethnicity stratification), 20 legal practitioners, and 15 civil society representatives.</w:t>
      </w:r>
    </w:p>
    <w:p>
      <w:pPr>
        <w:numPr>
          <w:ilvl w:val="0"/>
          <w:numId w:val="1003"/>
        </w:numPr>
        <w:pStyle w:val="Compact"/>
      </w:pPr>
      <w:r>
        <w:rPr>
          <w:bCs/>
          <w:b/>
        </w:rPr>
        <w:t xml:space="preserve">Public Perception Study:</w:t>
      </w:r>
      <w:r>
        <w:t xml:space="preserve"> </w:t>
      </w:r>
      <w:r>
        <w:t xml:space="preserve">Structured surveys (n=500) across Johannesburg townships and affluent suburbs to gauge community trust in the judiciary.</w:t>
      </w:r>
    </w:p>
    <w:p>
      <w:pPr>
        <w:pStyle w:val="FirstParagraph"/>
      </w:pPr>
      <w:r>
        <w:t xml:space="preserve">Data triangulation will ensure robustness. Ethical clearance is secured from the University of Johannesburg’s Research Ethics Committee, with strict confidentiality protocols for all participants. The study adheres to South Africa’s Promotion of Access to Information Act (PAIA) for public data access.</w:t>
      </w:r>
    </w:p>
    <w:bookmarkEnd w:id="24"/>
    <w:bookmarkStart w:id="25" w:name="X7eefd2a9374a9396615cebc9a57165a92d4333a"/>
    <w:p>
      <w:pPr>
        <w:pStyle w:val="Heading2"/>
      </w:pPr>
      <w:r>
        <w:t xml:space="preserve">VI. Significance and Expected Contributions</w:t>
      </w:r>
    </w:p>
    <w:p>
      <w:pPr>
        <w:pStyle w:val="FirstParagraph"/>
      </w:pPr>
      <w:r>
        <w:t xml:space="preserve">This Thesis Proposal delivers threefold significance:</w:t>
      </w:r>
    </w:p>
    <w:p>
      <w:pPr>
        <w:numPr>
          <w:ilvl w:val="0"/>
          <w:numId w:val="1004"/>
        </w:numPr>
        <w:pStyle w:val="Compact"/>
      </w:pPr>
      <w:r>
        <w:rPr>
          <w:bCs/>
          <w:b/>
        </w:rPr>
        <w:t xml:space="preserve">Theoretical:</w:t>
      </w:r>
      <w:r>
        <w:t xml:space="preserve"> </w:t>
      </w:r>
      <w:r>
        <w:t xml:space="preserve">Develops a "Johannesburg Judicial Contextual Model" integrating constitutional law, urban studies, and behavioral psychology—filling a void in African legal scholarship.</w:t>
      </w:r>
    </w:p>
    <w:p>
      <w:pPr>
        <w:numPr>
          <w:ilvl w:val="0"/>
          <w:numId w:val="1004"/>
        </w:numPr>
        <w:pStyle w:val="Compact"/>
      </w:pPr>
      <w:r>
        <w:rPr>
          <w:bCs/>
          <w:b/>
        </w:rPr>
        <w:t xml:space="preserve">Practical:</w:t>
      </w:r>
      <w:r>
        <w:t xml:space="preserve"> </w:t>
      </w:r>
      <w:r>
        <w:t xml:space="preserve">Provides the Judicial Service Commission (JSC) with evidence-based recommendations for resource allocation, training programs, and mentorship frameworks tailored to Johannesburg's caseload challenges.</w:t>
      </w:r>
    </w:p>
    <w:p>
      <w:pPr>
        <w:numPr>
          <w:ilvl w:val="0"/>
          <w:numId w:val="1004"/>
        </w:numPr>
        <w:pStyle w:val="Compact"/>
      </w:pPr>
      <w:r>
        <w:rPr>
          <w:bCs/>
          <w:b/>
        </w:rPr>
        <w:t xml:space="preserve">Societal:</w:t>
      </w:r>
      <w:r>
        <w:t xml:space="preserve"> </w:t>
      </w:r>
      <w:r>
        <w:t xml:space="preserve">Directly enhances public accountability in</w:t>
      </w:r>
      <w:r>
        <w:t xml:space="preserve"> </w:t>
      </w:r>
      <w:r>
        <w:rPr>
          <w:bCs/>
          <w:b/>
        </w:rPr>
        <w:t xml:space="preserve">South Africa Johannesburg</w:t>
      </w:r>
      <w:r>
        <w:t xml:space="preserve">, where justice delays perpetuate inequality. Findings will be co-created with community legal clinics (e.g., Legal Resources Centre) to ensure accessibility.</w:t>
      </w:r>
    </w:p>
    <w:bookmarkEnd w:id="25"/>
    <w:bookmarkStart w:id="26" w:name="vii.-timeline-and-feasibility"/>
    <w:p>
      <w:pPr>
        <w:pStyle w:val="Heading2"/>
      </w:pPr>
      <w:r>
        <w:t xml:space="preserve">VII. Timeline and Feasibility</w:t>
      </w:r>
    </w:p>
    <w:p>
      <w:pPr>
        <w:pStyle w:val="FirstParagraph"/>
      </w:pPr>
      <w:r>
        <w:rPr>
          <w:bCs/>
          <w:b/>
        </w:rPr>
        <w:t xml:space="preserve">Months 1–3:</w:t>
      </w:r>
      <w:r>
        <w:t xml:space="preserve"> </w:t>
      </w:r>
      <w:r>
        <w:t xml:space="preserve">Literature review, ethics approval, data protocol finalization.</w:t>
      </w:r>
      <w:r>
        <w:br/>
      </w:r>
      <w:r>
        <w:rPr>
          <w:bCs/>
          <w:b/>
        </w:rPr>
        <w:t xml:space="preserve">Months 4–9:</w:t>
      </w:r>
      <w:r>
        <w:t xml:space="preserve"> </w:t>
      </w:r>
      <w:r>
        <w:t xml:space="preserve">Quantitative data collection and preliminary analysis.</w:t>
      </w:r>
      <w:r>
        <w:br/>
      </w:r>
      <w:r>
        <w:rPr>
          <w:bCs/>
          <w:b/>
        </w:rPr>
        <w:t xml:space="preserve">Months 10–15:</w:t>
      </w:r>
      <w:r>
        <w:t xml:space="preserve"> </w:t>
      </w:r>
      <w:r>
        <w:t xml:space="preserve">Conduct interviews; triangulate qualitative/quantitative findings.</w:t>
      </w:r>
      <w:r>
        <w:br/>
      </w:r>
      <w:r>
        <w:rPr>
          <w:bCs/>
          <w:b/>
        </w:rPr>
        <w:t xml:space="preserve">Months 16–18:</w:t>
      </w:r>
      <w:r>
        <w:t xml:space="preserve"> </w:t>
      </w:r>
      <w:r>
        <w:t xml:space="preserve">Draft thesis, consult stakeholders, finalize policy recommendations.</w:t>
      </w:r>
    </w:p>
    <w:bookmarkEnd w:id="26"/>
    <w:bookmarkStart w:id="27" w:name="viii.-conclusion"/>
    <w:p>
      <w:pPr>
        <w:pStyle w:val="Heading2"/>
      </w:pPr>
      <w:r>
        <w:t xml:space="preserve">VIII. Conclusion</w:t>
      </w:r>
    </w:p>
    <w:p>
      <w:pPr>
        <w:pStyle w:val="FirstParagraph"/>
      </w:pPr>
      <w:r>
        <w:t xml:space="preserve">This Thesis Proposal addresses a critical inflection point for judicial reform in South Africa. As Johannesburg grapples with being both a beacon of constitutional democracy and a symbol of systemic judicial strain, understanding the role of the individual</w:t>
      </w:r>
      <w:r>
        <w:t xml:space="preserve"> </w:t>
      </w:r>
      <w:r>
        <w:rPr>
          <w:bCs/>
          <w:b/>
        </w:rPr>
        <w:t xml:space="preserve">Judge</w:t>
      </w:r>
      <w:r>
        <w:t xml:space="preserve"> </w:t>
      </w:r>
      <w:r>
        <w:t xml:space="preserve">becomes non-negotiable. By anchoring research in the realities of</w:t>
      </w:r>
      <w:r>
        <w:t xml:space="preserve"> </w:t>
      </w:r>
      <w:r>
        <w:rPr>
          <w:bCs/>
          <w:b/>
        </w:rPr>
        <w:t xml:space="preserve">South Africa Johannesburg</w:t>
      </w:r>
      <w:r>
        <w:t xml:space="preserve">, this study transcends theoretical abstraction to deliver actionable insights for strengthening one of South Africa's most vital institutions. The findings will empower policymakers to move beyond generic "judicial transformation" rhetoric toward contextually grounded solutions that honor the constitutional promise of justice for all—especially those in Johannesburg's most marginalized communities. In a nation where 85% of citizens cite court delays as a major barrier to accessing rights (CSIR, 2023), this Thesis Proposal is not merely academic; it is a necessary step toward realizing South Africa’s democratic potential through its judiciary.</w:t>
      </w:r>
    </w:p>
    <w:bookmarkEnd w:id="27"/>
    <w:bookmarkStart w:id="28" w:name="references-selected"/>
    <w:p>
      <w:pPr>
        <w:pStyle w:val="Heading2"/>
      </w:pPr>
      <w:r>
        <w:t xml:space="preserve">References (Selected)</w:t>
      </w:r>
    </w:p>
    <w:p>
      <w:pPr>
        <w:numPr>
          <w:ilvl w:val="0"/>
          <w:numId w:val="1005"/>
        </w:numPr>
        <w:pStyle w:val="Compact"/>
      </w:pPr>
      <w:r>
        <w:t xml:space="preserve">De Vos, J. (2018). *Constitutional Development in Post-Apartheid South Africa*. Wits University Press.</w:t>
      </w:r>
    </w:p>
    <w:p>
      <w:pPr>
        <w:numPr>
          <w:ilvl w:val="0"/>
          <w:numId w:val="1005"/>
        </w:numPr>
        <w:pStyle w:val="Compact"/>
      </w:pPr>
      <w:r>
        <w:t xml:space="preserve">Institute for Security Studies (ISS). (2022). *Judicial Efficiency and Public Trust in South Africa*. Pretoria: ISS.</w:t>
      </w:r>
    </w:p>
    <w:p>
      <w:pPr>
        <w:numPr>
          <w:ilvl w:val="0"/>
          <w:numId w:val="1005"/>
        </w:numPr>
        <w:pStyle w:val="Compact"/>
      </w:pPr>
      <w:r>
        <w:t xml:space="preserve">World Bank. (2023). *South Africa Justice Sector Diagnostic Report*. Washington, DC.</w:t>
      </w:r>
    </w:p>
    <w:p>
      <w:pPr>
        <w:numPr>
          <w:ilvl w:val="0"/>
          <w:numId w:val="1005"/>
        </w:numPr>
        <w:pStyle w:val="Compact"/>
      </w:pPr>
      <w:r>
        <w:t xml:space="preserve">Mugomba, R. (2021). "Judicial Appointments and Political Influence." *South African Journal of Human Rights*, 37(4), 689–710.</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in South Africa Johannesburg</dc:title>
  <dc:creator/>
  <dc:language>en</dc:language>
  <cp:keywords/>
  <dcterms:created xsi:type="dcterms:W3CDTF">2026-07-24T05:17:02Z</dcterms:created>
  <dcterms:modified xsi:type="dcterms:W3CDTF">2026-07-24T05:17:02Z</dcterms:modified>
</cp:coreProperties>
</file>

<file path=docProps/custom.xml><?xml version="1.0" encoding="utf-8"?>
<Properties xmlns="http://schemas.openxmlformats.org/officeDocument/2006/custom-properties" xmlns:vt="http://schemas.openxmlformats.org/officeDocument/2006/docPropsVTypes"/>
</file>