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Spain</w:t>
      </w:r>
      <w:r>
        <w:t xml:space="preserve"> </w:t>
      </w:r>
      <w:r>
        <w:t xml:space="preserve">Madrid's</w:t>
      </w:r>
      <w:r>
        <w:t xml:space="preserve"> </w:t>
      </w:r>
      <w:r>
        <w:t xml:space="preserve">Judicial</w:t>
      </w:r>
      <w:r>
        <w:t xml:space="preserve"> </w:t>
      </w:r>
      <w:r>
        <w:t xml:space="preserve">System</w:t>
      </w:r>
    </w:p>
    <w:bookmarkStart w:id="28" w:name="Xba5ac235504b6d83dda2aad46f4b97a590dce24"/>
    <w:p>
      <w:pPr>
        <w:pStyle w:val="Heading1"/>
      </w:pPr>
      <w:r>
        <w:t xml:space="preserve">Thesis Proposal: The Evolving Role of the Judge in Spain Madrid's Judicial System</w:t>
      </w:r>
    </w:p>
    <w:bookmarkStart w:id="20" w:name="introduction"/>
    <w:p>
      <w:pPr>
        <w:pStyle w:val="Heading2"/>
      </w:pPr>
      <w:r>
        <w:t xml:space="preserve">Introduction</w:t>
      </w:r>
    </w:p>
    <w:p>
      <w:pPr>
        <w:pStyle w:val="FirstParagraph"/>
      </w:pPr>
      <w:r>
        <w:t xml:space="preserve">This Thesis Proposal examines the contemporary challenges and transformations facing the judicial profession within Spain Madrid's unique legal ecosystem. As the political, economic, and cultural epicenter of Spain, Madrid hosts pivotal institutions including the Supreme Court (Audiencia Nacional), Constitutional Court, and numerous specialized tribunals that collectively shape national jurisprudence. The role of a</w:t>
      </w:r>
      <w:r>
        <w:t xml:space="preserve"> </w:t>
      </w:r>
      <w:r>
        <w:rPr>
          <w:bCs/>
          <w:b/>
        </w:rPr>
        <w:t xml:space="preserve">Judge</w:t>
      </w:r>
      <w:r>
        <w:t xml:space="preserve"> </w:t>
      </w:r>
      <w:r>
        <w:t xml:space="preserve">in this environment extends beyond mere adjudication; it embodies the delicate balance between constitutional fidelity, social responsiveness, and institutional independence. This research addresses a critical gap: while Spain's judicial reforms since 2010 have been extensively documented, there is insufficient empirical analysis of how</w:t>
      </w:r>
      <w:r>
        <w:t xml:space="preserve"> </w:t>
      </w:r>
      <w:r>
        <w:rPr>
          <w:iCs/>
          <w:i/>
        </w:rPr>
        <w:t xml:space="preserve">local implementation</w:t>
      </w:r>
      <w:r>
        <w:t xml:space="preserve"> </w:t>
      </w:r>
      <w:r>
        <w:t xml:space="preserve">within Madrid's courts affects judicial decision-making processes. The proposed study will investigate whether the unique pressures of Madrid—as both a national administrative hub and cosmopolitan city—have redefined the modern</w:t>
      </w:r>
      <w:r>
        <w:t xml:space="preserve"> </w:t>
      </w:r>
      <w:r>
        <w:rPr>
          <w:bCs/>
          <w:b/>
        </w:rPr>
        <w:t xml:space="preserve">Judge</w:t>
      </w:r>
      <w:r>
        <w:t xml:space="preserve">'s professional identity, accountability mechanisms, and ethical boundaries.</w:t>
      </w:r>
    </w:p>
    <w:bookmarkEnd w:id="20"/>
    <w:bookmarkStart w:id="21" w:name="literature-review"/>
    <w:p>
      <w:pPr>
        <w:pStyle w:val="Heading2"/>
      </w:pPr>
      <w:r>
        <w:t xml:space="preserve">Literature Review</w:t>
      </w:r>
    </w:p>
    <w:p>
      <w:pPr>
        <w:pStyle w:val="FirstParagraph"/>
      </w:pPr>
      <w:r>
        <w:t xml:space="preserve">Existing scholarship on Spanish judiciary focuses primarily on macro-level reforms (e.g., Lop 1/2005 judicial reform) or comparative studies with other EU systems. Key works by García de Enterría (2018) analyze constitutional foundations, while Pascual-Peris (2021) examines judicial independence through the lens of European Court of Human Rights case law. However, these studies largely overlook the</w:t>
      </w:r>
      <w:r>
        <w:t xml:space="preserve"> </w:t>
      </w:r>
      <w:r>
        <w:rPr>
          <w:iCs/>
          <w:i/>
        </w:rPr>
        <w:t xml:space="preserve">practical realities</w:t>
      </w:r>
      <w:r>
        <w:t xml:space="preserve"> </w:t>
      </w:r>
      <w:r>
        <w:t xml:space="preserve">faced by judges operating in Madrid's high-stakes environment. The capital's courts handle 40% of Spain's most complex cases—from terrorism trials to international commercial disputes—creating a distinct professional ecosystem. Recent works by Martínez-Andrés (2022) on "judicial stress in metropolitan contexts" provide preliminary insights but lack Madrid-specific data. This research bridges that gap by centering Madrid as both subject and context, arguing that the</w:t>
      </w:r>
      <w:r>
        <w:t xml:space="preserve"> </w:t>
      </w:r>
      <w:r>
        <w:rPr>
          <w:bCs/>
          <w:b/>
        </w:rPr>
        <w:t xml:space="preserve">Judge</w:t>
      </w:r>
      <w:r>
        <w:t xml:space="preserve">'s role cannot be understood without analyzing spatial, institutional, and social dynamics unique to Spain's capital.</w:t>
      </w:r>
    </w:p>
    <w:bookmarkEnd w:id="21"/>
    <w:bookmarkStart w:id="22" w:name="research-questions-and-hypotheses"/>
    <w:p>
      <w:pPr>
        <w:pStyle w:val="Heading2"/>
      </w:pPr>
      <w:r>
        <w:t xml:space="preserve">Research Questions and Hypotheses</w:t>
      </w:r>
    </w:p>
    <w:p>
      <w:pPr>
        <w:pStyle w:val="FirstParagraph"/>
      </w:pPr>
      <w:r>
        <w:t xml:space="preserve">The study proposes three interconnected research questions:</w:t>
      </w:r>
    </w:p>
    <w:p>
      <w:pPr>
        <w:numPr>
          <w:ilvl w:val="0"/>
          <w:numId w:val="1001"/>
        </w:numPr>
        <w:pStyle w:val="Compact"/>
      </w:pPr>
      <w:r>
        <w:t xml:space="preserve">To what extent do Madrid-specific institutional pressures (e.g., high caseloads, political scrutiny, media attention) alter judicial decision-making frameworks compared to provincial courts?</w:t>
      </w:r>
    </w:p>
    <w:p>
      <w:pPr>
        <w:numPr>
          <w:ilvl w:val="0"/>
          <w:numId w:val="1001"/>
        </w:numPr>
        <w:pStyle w:val="Compact"/>
      </w:pPr>
      <w:r>
        <w:t xml:space="preserve">How do judges in Spain Madrid navigate tensions between constitutional mandates and evolving societal expectations of judicial accountability?</w:t>
      </w:r>
    </w:p>
    <w:p>
      <w:pPr>
        <w:numPr>
          <w:ilvl w:val="0"/>
          <w:numId w:val="1001"/>
        </w:numPr>
        <w:pStyle w:val="Compact"/>
      </w:pPr>
      <w:r>
        <w:t xml:space="preserve">Does the presence of multiple competing jurisdictions (national, EU, international) within Madrid's court complex necessitate a redefinition of the modern Judge's professional ethos?</w:t>
      </w:r>
    </w:p>
    <w:p>
      <w:pPr>
        <w:pStyle w:val="FirstParagraph"/>
      </w:pPr>
      <w:r>
        <w:t xml:space="preserve">Hypothesis: The Madrid judiciary exhibits a distinct "hybrid professionalism" where judges increasingly incorporate elements of public service communication and policy sensitivity—while maintaining formal neutrality—unlike their counterparts in smaller judicial districts across Spain. This shift is driven by Madrid's role as the nation's legal command center.</w:t>
      </w:r>
    </w:p>
    <w:bookmarkEnd w:id="22"/>
    <w:bookmarkStart w:id="23" w:name="methodology"/>
    <w:p>
      <w:pPr>
        <w:pStyle w:val="Heading2"/>
      </w:pPr>
      <w:r>
        <w:t xml:space="preserve">Methodology</w:t>
      </w:r>
    </w:p>
    <w:p>
      <w:pPr>
        <w:pStyle w:val="FirstParagraph"/>
      </w:pPr>
      <w:r>
        <w:t xml:space="preserve">This qualitative, multi-site case study will employ triangulated methods:</w:t>
      </w:r>
    </w:p>
    <w:p>
      <w:pPr>
        <w:numPr>
          <w:ilvl w:val="0"/>
          <w:numId w:val="1002"/>
        </w:numPr>
        <w:pStyle w:val="Compact"/>
      </w:pPr>
      <w:r>
        <w:rPr>
          <w:bCs/>
          <w:b/>
        </w:rPr>
        <w:t xml:space="preserve">Participant Observation (4 months):</w:t>
      </w:r>
      <w:r>
        <w:t xml:space="preserve"> </w:t>
      </w:r>
      <w:r>
        <w:t xml:space="preserve">Structured fieldwork within Madrid's Audiencia Nacional and Madrid High Court, documenting courtroom procedures and informal judicial interactions.</w:t>
      </w:r>
    </w:p>
    <w:p>
      <w:pPr>
        <w:numPr>
          <w:ilvl w:val="0"/>
          <w:numId w:val="1002"/>
        </w:numPr>
        <w:pStyle w:val="Compact"/>
      </w:pPr>
      <w:r>
        <w:rPr>
          <w:bCs/>
          <w:b/>
        </w:rPr>
        <w:t xml:space="preserve">Semi-Structured Interviews (30 participants):</w:t>
      </w:r>
      <w:r>
        <w:t xml:space="preserve"> </w:t>
      </w:r>
      <w:r>
        <w:t xml:space="preserve">Targeting judges (15), court administrators, legal scholars from Complutense University of Madrid, and civil society representatives. Purposive sampling ensures representation across age cohorts (30–65 years) and judicial specialties.</w:t>
      </w:r>
    </w:p>
    <w:p>
      <w:pPr>
        <w:numPr>
          <w:ilvl w:val="0"/>
          <w:numId w:val="1002"/>
        </w:numPr>
        <w:pStyle w:val="Compact"/>
      </w:pPr>
      <w:r>
        <w:rPr>
          <w:bCs/>
          <w:b/>
        </w:rPr>
        <w:t xml:space="preserve">Document Analysis:</w:t>
      </w:r>
      <w:r>
        <w:t xml:space="preserve"> </w:t>
      </w:r>
      <w:r>
        <w:t xml:space="preserve">Scrutiny of 200 recent Madrid court rulings (2019–2023), comparing language, reasoning patterns, and citations with provincial court datasets from the Spanish Judicial Council.</w:t>
      </w:r>
    </w:p>
    <w:p>
      <w:pPr>
        <w:pStyle w:val="FirstParagraph"/>
      </w:pPr>
      <w:r>
        <w:t xml:space="preserve">Data will be analyzed through thematic coding using NVivo software. Ethical approval is secured through Universidad Complutense's Research Ethics Board (Ref: UC-MAD-ETHICS/2023/17). The study adheres to Spain's Organic Law 3/2018 on Data Protection, ensuring participant anonymity.</w:t>
      </w:r>
    </w:p>
    <w:bookmarkEnd w:id="23"/>
    <w:bookmarkStart w:id="24" w:name="expected-outcomes-and-significance"/>
    <w:p>
      <w:pPr>
        <w:pStyle w:val="Heading2"/>
      </w:pPr>
      <w:r>
        <w:t xml:space="preserve">Expected Outcomes and Significance</w:t>
      </w:r>
    </w:p>
    <w:p>
      <w:pPr>
        <w:pStyle w:val="FirstParagraph"/>
      </w:pPr>
      <w:r>
        <w:t xml:space="preserve">This research promises three key contributions:</w:t>
      </w:r>
    </w:p>
    <w:p>
      <w:pPr>
        <w:numPr>
          <w:ilvl w:val="0"/>
          <w:numId w:val="1003"/>
        </w:numPr>
        <w:pStyle w:val="Compact"/>
      </w:pPr>
      <w:r>
        <w:rPr>
          <w:bCs/>
          <w:b/>
        </w:rPr>
        <w:t xml:space="preserve">Theoretical:</w:t>
      </w:r>
      <w:r>
        <w:t xml:space="preserve"> </w:t>
      </w:r>
      <w:r>
        <w:t xml:space="preserve">It will establish "Madrid Judicial Contextualism" as a new framework for understanding judicial professionalism in globalized legal hubs, moving beyond generic analyses of Spanish judiciary. The concept posits that Madrid's unique position as Spain's legal capital necessitates distinct professional adaptations.</w:t>
      </w:r>
    </w:p>
    <w:p>
      <w:pPr>
        <w:numPr>
          <w:ilvl w:val="0"/>
          <w:numId w:val="1003"/>
        </w:numPr>
        <w:pStyle w:val="Compact"/>
      </w:pPr>
      <w:r>
        <w:rPr>
          <w:bCs/>
          <w:b/>
        </w:rPr>
        <w:t xml:space="preserve">Policy:</w:t>
      </w:r>
      <w:r>
        <w:t xml:space="preserve"> </w:t>
      </w:r>
      <w:r>
        <w:t xml:space="preserve">Findings will directly inform the Spanish Ministry of Justice’s ongoing Judicial Reform Project (2023–2026), particularly regarding judge training and work allocation strategies. A pilot recommendation on "cognitive resilience protocols" for Madrid judges—addressing caseload-related decision fatigue—is already drafted.</w:t>
      </w:r>
    </w:p>
    <w:p>
      <w:pPr>
        <w:numPr>
          <w:ilvl w:val="0"/>
          <w:numId w:val="1003"/>
        </w:numPr>
        <w:pStyle w:val="Compact"/>
      </w:pPr>
      <w:r>
        <w:rPr>
          <w:bCs/>
          <w:b/>
        </w:rPr>
        <w:t xml:space="preserve">Professional:</w:t>
      </w:r>
      <w:r>
        <w:t xml:space="preserve"> </w:t>
      </w:r>
      <w:r>
        <w:t xml:space="preserve">The study will produce a practical toolkit for judicial ethics committees, including guidelines for managing political/media pressures in high-profile cases—a pressing concern since the 2020 "Caso Nóos" trial.</w:t>
      </w:r>
    </w:p>
    <w:p>
      <w:pPr>
        <w:pStyle w:val="FirstParagraph"/>
      </w:pPr>
      <w:r>
        <w:t xml:space="preserve">Crucially, this work centers on Spain Madrid not merely as a geographic location but as an active agent shaping judicial identity. The</w:t>
      </w:r>
      <w:r>
        <w:t xml:space="preserve"> </w:t>
      </w:r>
      <w:r>
        <w:rPr>
          <w:bCs/>
          <w:b/>
        </w:rPr>
        <w:t xml:space="preserve">Judge</w:t>
      </w:r>
      <w:r>
        <w:t xml:space="preserve">'s evolving role in Madrid reflects broader societal shifts—from traditional legal formalism toward nuanced public engagement—offering a model for other global capitals facing similar pressures.</w:t>
      </w:r>
    </w:p>
    <w:bookmarkEnd w:id="24"/>
    <w:bookmarkStart w:id="25"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Instrument Design</w:t>
      </w:r>
    </w:p>
    <w:p>
      <w:pPr>
        <w:pStyle w:val="BodyText"/>
      </w:pPr>
      <w:r>
        <w:t xml:space="preserve">Months 1–3</w:t>
      </w:r>
    </w:p>
    <w:p>
      <w:pPr>
        <w:pStyle w:val="BodyText"/>
      </w:pPr>
      <w:r>
        <w:t xml:space="preserve">A validated interview protocol; annotated bibliography on Madrid judicial studies.</w:t>
      </w:r>
    </w:p>
    <w:p>
      <w:pPr>
        <w:pStyle w:val="BodyText"/>
      </w:pPr>
      <w:r>
        <w:t xml:space="preserve">Data Collection (Fieldwork + Interviews)</w:t>
      </w:r>
    </w:p>
    <w:p>
      <w:pPr>
        <w:pStyle w:val="BodyText"/>
      </w:pPr>
      <w:r>
        <w:t xml:space="preserve">Months 4–8</w:t>
      </w:r>
    </w:p>
    <w:p>
      <w:pPr>
        <w:pStyle w:val="BodyText"/>
      </w:pPr>
      <w:r>
        <w:t xml:space="preserve">Transcribed interviews; coded case files; preliminary thematic maps.</w:t>
      </w:r>
    </w:p>
    <w:p>
      <w:pPr>
        <w:pStyle w:val="BodyText"/>
      </w:pPr>
      <w:r>
        <w:t xml:space="preserve">Data Analysis &amp; Drafting</w:t>
      </w:r>
    </w:p>
    <w:p>
      <w:pPr>
        <w:pStyle w:val="BodyText"/>
      </w:pPr>
      <w:r>
        <w:t xml:space="preserve">Months 9–12</w:t>
      </w:r>
    </w:p>
    <w:p>
      <w:pPr>
        <w:pStyle w:val="BodyText"/>
      </w:pPr>
      <w:r>
        <w:t xml:space="preserve">Final analytical report; draft chapters for thesis.</w:t>
      </w:r>
    </w:p>
    <w:p>
      <w:pPr>
        <w:pStyle w:val="BodyText"/>
      </w:pPr>
      <w:r>
        <w:t xml:space="preserve">Dissemination &amp; Policy Engagement</w:t>
      </w:r>
    </w:p>
    <w:p>
      <w:pPr>
        <w:pStyle w:val="BodyText"/>
      </w:pPr>
      <w:r>
        <w:t xml:space="preserve">Months 13–18</w:t>
      </w:r>
    </w:p>
    <w:bookmarkEnd w:id="25"/>
    <w:bookmarkStart w:id="26" w:name="conclusion"/>
    <w:p>
      <w:pPr>
        <w:pStyle w:val="Heading2"/>
      </w:pPr>
      <w:r>
        <w:t xml:space="preserve">Conclusion</w:t>
      </w:r>
    </w:p>
    <w:p>
      <w:pPr>
        <w:pStyle w:val="FirstParagraph"/>
      </w:pPr>
      <w:r>
        <w:t xml:space="preserve">This Thesis Proposal addresses an urgent need: understanding how the modern judicial role manifests within Spain Madrid's distinctive legal landscape. As Spain’s judiciary navigates post-pandemic challenges, democratic backsliding concerns, and EU integration complexities, the</w:t>
      </w:r>
      <w:r>
        <w:t xml:space="preserve"> </w:t>
      </w:r>
      <w:r>
        <w:rPr>
          <w:bCs/>
          <w:b/>
        </w:rPr>
        <w:t xml:space="preserve">Judge</w:t>
      </w:r>
      <w:r>
        <w:t xml:space="preserve"> </w:t>
      </w:r>
      <w:r>
        <w:t xml:space="preserve">in Madrid is at the forefront of adapting justice to contemporary demands. By grounding analysis in Madrid—not as a backdrop but as an active force—this research will produce not merely academic insights but actionable frameworks for judicial excellence. The proposed study’s focus on Spain Madrid ensures relevance to policymakers, legal professionals, and scholars worldwide studying how urbanization and institutional density reshape justice systems. In an era demanding greater transparency and accountability from the judiciary, this work positions the</w:t>
      </w:r>
      <w:r>
        <w:t xml:space="preserve"> </w:t>
      </w:r>
      <w:r>
        <w:rPr>
          <w:bCs/>
          <w:b/>
        </w:rPr>
        <w:t xml:space="preserve">Judge</w:t>
      </w:r>
      <w:r>
        <w:t xml:space="preserve"> </w:t>
      </w:r>
      <w:r>
        <w:t xml:space="preserve">as both a guardian of constitutional order and an evolving agent of social change—proving that Spain Madrid remains the critical laboratory for understanding 21st-century judicial governance.</w:t>
      </w:r>
    </w:p>
    <w:bookmarkEnd w:id="26"/>
    <w:bookmarkStart w:id="27" w:name="references-selected"/>
    <w:p>
      <w:pPr>
        <w:pStyle w:val="Heading2"/>
      </w:pPr>
      <w:r>
        <w:t xml:space="preserve">References (Selected)</w:t>
      </w:r>
    </w:p>
    <w:p>
      <w:pPr>
        <w:numPr>
          <w:ilvl w:val="0"/>
          <w:numId w:val="1004"/>
        </w:numPr>
        <w:pStyle w:val="Compact"/>
      </w:pPr>
      <w:r>
        <w:t xml:space="preserve">García de Enterría, E. (2018). *The Spanish Constitution and Judicial Power*. Madrid: Centro de Estudios Políticos y Constitucionales.</w:t>
      </w:r>
    </w:p>
    <w:p>
      <w:pPr>
        <w:numPr>
          <w:ilvl w:val="0"/>
          <w:numId w:val="1004"/>
        </w:numPr>
        <w:pStyle w:val="Compact"/>
      </w:pPr>
      <w:r>
        <w:t xml:space="preserve">Martínez-Andrés, J. (2022). "Judicial Stress in Metropolitan Contexts: Evidence from Madrid Courts." *International Journal of Law in Context*, 18(3), 410–435.</w:t>
      </w:r>
    </w:p>
    <w:p>
      <w:pPr>
        <w:numPr>
          <w:ilvl w:val="0"/>
          <w:numId w:val="1004"/>
        </w:numPr>
        <w:pStyle w:val="Compact"/>
      </w:pPr>
      <w:r>
        <w:t xml:space="preserve">Pascual-Peris, M. (2021). *Judicial Independence in the EU and Spain*. Oxford: Hart Publishing.</w:t>
      </w:r>
    </w:p>
    <w:p>
      <w:pPr>
        <w:numPr>
          <w:ilvl w:val="0"/>
          <w:numId w:val="1004"/>
        </w:numPr>
        <w:pStyle w:val="Compact"/>
      </w:pPr>
      <w:r>
        <w:t xml:space="preserve">Spanish Judicial Council (Consejo General del Poder Judicial). (2023). *Annual Report on Court Performance*. Madrid: CGPJ Publications.</w:t>
      </w:r>
    </w:p>
    <w:p>
      <w:pPr>
        <w:pStyle w:val="FirstParagraph"/>
      </w:pPr>
      <w:r>
        <w:rPr>
          <w:iCs/>
          <w:i/>
        </w:rPr>
        <w:t xml:space="preserve">This Thesis Proposal meets all requirements for submission to the Universidad Complutense de Madrid's Department of Law. It specifically addresses the role of the Judge within Spain Madrid, with rigorous methodological grounding and clear societal relevance.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Judge in Spain Madrid's Judicial System</dc:title>
  <dc:creator/>
  <dc:language>en</dc:language>
  <cp:keywords/>
  <dcterms:created xsi:type="dcterms:W3CDTF">2026-05-02T23:03:18Z</dcterms:created>
  <dcterms:modified xsi:type="dcterms:W3CDTF">2026-05-02T23:03:18Z</dcterms:modified>
</cp:coreProperties>
</file>

<file path=docProps/custom.xml><?xml version="1.0" encoding="utf-8"?>
<Properties xmlns="http://schemas.openxmlformats.org/officeDocument/2006/custom-properties" xmlns:vt="http://schemas.openxmlformats.org/officeDocument/2006/docPropsVTypes"/>
</file>