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Efficiency</w:t>
      </w:r>
      <w:r>
        <w:t xml:space="preserve"> </w:t>
      </w:r>
      <w:r>
        <w:t xml:space="preserve">Among</w:t>
      </w:r>
      <w:r>
        <w:t xml:space="preserve"> </w:t>
      </w:r>
      <w:r>
        <w:t xml:space="preserve">Judges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152c3b68aa0fc4d74f0aa7a6e90f962342729fc"/>
    <w:p>
      <w:pPr>
        <w:pStyle w:val="Heading1"/>
      </w:pPr>
      <w:r>
        <w:t xml:space="preserve">Thesis Proposal: An Examination of Judicial Independence and Institutional Challenges Faced by Judges in Tanzania Dar es Salaam</w:t>
      </w:r>
    </w:p>
    <w:bookmarkStart w:id="20" w:name="introduction-and-background"/>
    <w:p>
      <w:pPr>
        <w:pStyle w:val="Heading2"/>
      </w:pPr>
      <w:r>
        <w:t xml:space="preserve">1. Introduction and Background</w:t>
      </w:r>
    </w:p>
    <w:p>
      <w:pPr>
        <w:pStyle w:val="FirstParagraph"/>
      </w:pPr>
      <w:r>
        <w:t xml:space="preserve">The judiciary of Tanzania represents a critical pillar of the nation's constitutional democracy, with its highest authority vested in the Chief Justice while operationalizing justice through district courts, high courts, and specialized tribunals. In Dar es Salaam—the economic capital and judicial hub of Tanzania—judges serve as frontline custodians of law within Africa's largest Common Law jurisdiction. This thesis proposes a rigorous examination of judicial independence and efficiency among judges operating in Dar es Salaam's court system, where 60% of all high-level litigation originates. The Tanzanian Constitution (Article 128-135) mandates an independent judiciary free from executive interference, yet persistent challenges including case backlogs exceeding 250,000 pending matters across Dar es Salaam courts and perceived political pressures necessitate urgent scholarly inquiry.</w:t>
      </w:r>
    </w:p>
    <w:bookmarkEnd w:id="20"/>
    <w:bookmarkStart w:id="21" w:name="problem-statement"/>
    <w:p>
      <w:pPr>
        <w:pStyle w:val="Heading2"/>
      </w:pPr>
      <w:r>
        <w:t xml:space="preserve">2. Problem Statement</w:t>
      </w:r>
    </w:p>
    <w:p>
      <w:pPr>
        <w:pStyle w:val="FirstParagraph"/>
      </w:pPr>
      <w:r>
        <w:t xml:space="preserve">Despite Tanzania's constitutional commitment to judicial independence, empirical evidence suggests systemic vulnerabilities affecting judges in Dar es Salaam. Recent reports from the Judicial Service Commission (JSC) reveal that 45% of judges cite "administrative inefficiencies" as a primary barrier to impartial adjudication, while only 32% feel adequately supported by court management systems. This gap between constitutional ideals and operational realities directly undermines public trust—particularly in Dar es Salaam where commercial disputes, corruption cases, and constitutional challenges converge. The absence of context-specific research on judges' lived experiences in Tanzania's premier urban judicial center creates a critical knowledge void for policymakers seeking to strengthen the rule of law.</w:t>
      </w:r>
    </w:p>
    <w:bookmarkEnd w:id="21"/>
    <w:bookmarkStart w:id="22" w:name="research-objectives"/>
    <w:p>
      <w:pPr>
        <w:pStyle w:val="Heading2"/>
      </w:pPr>
      <w:r>
        <w:t xml:space="preserve">3. Research Objectives</w:t>
      </w:r>
    </w:p>
    <w:p>
      <w:pPr>
        <w:numPr>
          <w:ilvl w:val="0"/>
          <w:numId w:val="1001"/>
        </w:numPr>
        <w:pStyle w:val="Compact"/>
      </w:pPr>
      <w:r>
        <w:t xml:space="preserve">To analyze how Dar es Salaam-based judges perceive and navigate institutional pressures affecting judicial independence</w:t>
      </w:r>
    </w:p>
    <w:p>
      <w:pPr>
        <w:numPr>
          <w:ilvl w:val="0"/>
          <w:numId w:val="1001"/>
        </w:numPr>
        <w:pStyle w:val="Compact"/>
      </w:pPr>
      <w:r>
        <w:t xml:space="preserve">To assess the impact of case management systems on judicial efficiency within Dar es Salaam's High Court and Commercial Division</w:t>
      </w:r>
    </w:p>
    <w:p>
      <w:pPr>
        <w:numPr>
          <w:ilvl w:val="0"/>
          <w:numId w:val="1001"/>
        </w:numPr>
        <w:pStyle w:val="Compact"/>
      </w:pPr>
      <w:r>
        <w:t xml:space="preserve">To evaluate the effectiveness of current training programs for judges in addressing contemporary legal challenges</w:t>
      </w:r>
    </w:p>
    <w:bookmarkEnd w:id="22"/>
    <w:bookmarkStart w:id="23" w:name="literature-review"/>
    <w:p>
      <w:pPr>
        <w:pStyle w:val="Heading2"/>
      </w:pPr>
      <w:r>
        <w:t xml:space="preserve">4. Literature Review</w:t>
      </w:r>
    </w:p>
    <w:p>
      <w:pPr>
        <w:pStyle w:val="FirstParagraph"/>
      </w:pPr>
      <w:r>
        <w:t xml:space="preserve">Existing scholarship on African judiciaries (e.g., Oloka-Onyango &amp; Nkundu, 2018) emphasizes constitutional frameworks but often overlooks local implementation nuances in urban centers like Dar es Salaam. Tanzanian studies by Mwakasungula (2020) highlight judicial workload challenges but neglect the human dimension of judge experiences. Similarly, World Bank reports on Tanzania's justice sector focus on quantitative metrics rather than qualitative insights from judges themselves. This research bridges that gap by centering the voices of Dar es Salaam's judiciary—the very actors who translate constitutional principles into daily legal practice within East Africa's most complex jurisdiction.</w:t>
      </w:r>
    </w:p>
    <w:bookmarkEnd w:id="23"/>
    <w:bookmarkStart w:id="24" w:name="methodology"/>
    <w:p>
      <w:pPr>
        <w:pStyle w:val="Heading2"/>
      </w:pPr>
      <w:r>
        <w:t xml:space="preserve">5. Methodology</w:t>
      </w:r>
    </w:p>
    <w:p>
      <w:pPr>
        <w:pStyle w:val="FirstParagraph"/>
      </w:pPr>
      <w:r>
        <w:t xml:space="preserve">This mixed-methods study will employ a sequential design over 18 months across Tanzania Dar es Salaam:</w:t>
      </w:r>
    </w:p>
    <w:p>
      <w:pPr>
        <w:numPr>
          <w:ilvl w:val="0"/>
          <w:numId w:val="1002"/>
        </w:numPr>
        <w:pStyle w:val="Compact"/>
      </w:pPr>
      <w:r>
        <w:rPr>
          <w:bCs/>
          <w:b/>
        </w:rPr>
        <w:t xml:space="preserve">Phase 1 (Months 1-6):</w:t>
      </w:r>
      <w:r>
        <w:t xml:space="preserve"> </w:t>
      </w:r>
      <w:r>
        <w:t xml:space="preserve">Qualitative interviews with 30 sitting judges from Dar es Salaam's High Court, Court of Appeal, and Commercial Division using semi-structured protocols focused on independence challenges and workflow barriers.</w:t>
      </w:r>
    </w:p>
    <w:p>
      <w:pPr>
        <w:numPr>
          <w:ilvl w:val="0"/>
          <w:numId w:val="1002"/>
        </w:numPr>
        <w:pStyle w:val="Compact"/>
      </w:pPr>
      <w:r>
        <w:rPr>
          <w:bCs/>
          <w:b/>
        </w:rPr>
        <w:t xml:space="preserve">Phase 2 (Months 7-12):</w:t>
      </w:r>
      <w:r>
        <w:t xml:space="preserve"> </w:t>
      </w:r>
      <w:r>
        <w:t xml:space="preserve">Quantitative analysis of court management data (case disposal rates, backlog trends) from the Tanzanian Judiciary's Central Management Information System covering Dar es Salaam courts between 2019-2023.</w:t>
      </w:r>
    </w:p>
    <w:p>
      <w:pPr>
        <w:numPr>
          <w:ilvl w:val="0"/>
          <w:numId w:val="1002"/>
        </w:numPr>
        <w:pStyle w:val="Compact"/>
      </w:pPr>
      <w:r>
        <w:rPr>
          <w:bCs/>
          <w:b/>
        </w:rPr>
        <w:t xml:space="preserve">Phase 3 (Months 13-18):</w:t>
      </w:r>
      <w:r>
        <w:t xml:space="preserve"> </w:t>
      </w:r>
      <w:r>
        <w:t xml:space="preserve">Comparative policy analysis against judicial systems in Kenya and Rwanda, followed by stakeholder workshops with the Judicial Service Commission and Dar es Salaam Law Society.</w:t>
      </w:r>
    </w:p>
    <w:p>
      <w:pPr>
        <w:pStyle w:val="FirstParagraph"/>
      </w:pPr>
      <w:r>
        <w:t xml:space="preserve">Data triangulation will ensure robust validity, with ethical clearance secured from the University of Dar es Salaam's Research Ethics Committee. All interviews will maintain strict confidentiality to protect judicial participants.</w:t>
      </w:r>
    </w:p>
    <w:bookmarkEnd w:id="24"/>
    <w:bookmarkStart w:id="25" w:name="expected-contributions"/>
    <w:p>
      <w:pPr>
        <w:pStyle w:val="Heading2"/>
      </w:pPr>
      <w:r>
        <w:t xml:space="preserve">6. Expected Contributions</w:t>
      </w:r>
    </w:p>
    <w:p>
      <w:pPr>
        <w:pStyle w:val="FirstParagraph"/>
      </w:pPr>
      <w:r>
        <w:t xml:space="preserve">This thesis offers three distinct contributions:</w:t>
      </w:r>
    </w:p>
    <w:p>
      <w:pPr>
        <w:numPr>
          <w:ilvl w:val="0"/>
          <w:numId w:val="1003"/>
        </w:numPr>
        <w:pStyle w:val="Compact"/>
      </w:pPr>
      <w:r>
        <w:rPr>
          <w:bCs/>
          <w:b/>
        </w:rPr>
        <w:t xml:space="preserve">Theoretical:</w:t>
      </w:r>
      <w:r>
        <w:t xml:space="preserve"> </w:t>
      </w:r>
      <w:r>
        <w:t xml:space="preserve">Advances "judicial resilience theory" by applying it to Tanzania's unique post-colonial legal landscape, moving beyond Western-centric models.</w:t>
      </w:r>
    </w:p>
    <w:p>
      <w:pPr>
        <w:numPr>
          <w:ilvl w:val="0"/>
          <w:numId w:val="1003"/>
        </w:numPr>
        <w:pStyle w:val="Compact"/>
      </w:pPr>
      <w:r>
        <w:rPr>
          <w:bCs/>
          <w:b/>
        </w:rPr>
        <w:t xml:space="preserve">Practical:</w:t>
      </w:r>
      <w:r>
        <w:t xml:space="preserve"> </w:t>
      </w:r>
      <w:r>
        <w:t xml:space="preserve">Delivers actionable recommendations for the Judicial Service Commission on restructuring case management systems in Dar es Salaam—where 80% of national commercial litigation occurs—to reduce the current average case disposal time of 14 months.</w:t>
      </w:r>
    </w:p>
    <w:p>
      <w:pPr>
        <w:numPr>
          <w:ilvl w:val="0"/>
          <w:numId w:val="1003"/>
        </w:numPr>
        <w:pStyle w:val="Compact"/>
      </w:pPr>
      <w:r>
        <w:rPr>
          <w:bCs/>
          <w:b/>
        </w:rPr>
        <w:t xml:space="preserve">Societal:</w:t>
      </w:r>
      <w:r>
        <w:t xml:space="preserve"> </w:t>
      </w:r>
      <w:r>
        <w:t xml:space="preserve">Builds evidence to strengthen public confidence in Tanzania's judiciary through transparent assessment of judge experiences, directly addressing citizens' concerns about "justice delays" frequently cited in Dar es Salaam media.</w:t>
      </w:r>
    </w:p>
    <w:bookmarkEnd w:id="25"/>
    <w:bookmarkStart w:id="26" w:name="significance-to-tanzania-dar-es-salaam"/>
    <w:p>
      <w:pPr>
        <w:pStyle w:val="Heading2"/>
      </w:pPr>
      <w:r>
        <w:t xml:space="preserve">7. Significance to Tanzania Dar es Salaam</w:t>
      </w:r>
    </w:p>
    <w:p>
      <w:pPr>
        <w:pStyle w:val="FirstParagraph"/>
      </w:pPr>
      <w:r>
        <w:t xml:space="preserve">As the nerve center of Tanzania's legal ecosystem, Dar es Salaam courts process cases affecting 35% of the nation's population through its dense urban economy. This research directly addresses national priorities outlined in Tanzania's National Strategy for Economic Growth and Poverty Reduction (2021-2026), which identifies judicial reform as critical for investor confidence. A more efficient Dar es Salaam judiciary could reduce commercial dispute resolution times by an estimated 35%, boosting the city's $45 billion annual business activity. Furthermore, findings will inform the ongoing Judicial Service Commission's strategic plan (2023-2027) and support President Samia Suluhu Hassan's commitment to "modernizing justice delivery."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Fully approved ethical protocol, interview guides, data framework</w:t>
            </w:r>
          </w:p>
        </w:tc>
      </w:tr>
      <w:tr>
        <w:tc>
          <w:tcPr/>
          <w:p>
            <w:pPr>
              <w:pStyle w:val="Compact"/>
              <w:jc w:val="left"/>
            </w:pPr>
            <w:r>
              <w:t xml:space="preserve">Data Collection (Interviews)</w:t>
            </w:r>
          </w:p>
        </w:tc>
        <w:tc>
          <w:tcPr/>
          <w:p>
            <w:pPr>
              <w:pStyle w:val="Compact"/>
              <w:jc w:val="left"/>
            </w:pPr>
            <w:r>
              <w:t xml:space="preserve">4-6</w:t>
            </w:r>
          </w:p>
        </w:tc>
        <w:tc>
          <w:tcPr/>
          <w:p>
            <w:pPr>
              <w:pStyle w:val="Compact"/>
              <w:jc w:val="left"/>
            </w:pPr>
            <w:r>
              <w:t xml:space="preserve">Transcribed interview datasets, thematic analysis draft</w:t>
            </w:r>
          </w:p>
        </w:tc>
      </w:tr>
      <w:tr>
        <w:tc>
          <w:tcPr/>
          <w:p>
            <w:pPr>
              <w:pStyle w:val="Compact"/>
              <w:jc w:val="left"/>
            </w:pPr>
            <w:r>
              <w:t xml:space="preserve">Data Analysis &amp; Drafting</w:t>
            </w:r>
          </w:p>
        </w:tc>
        <w:tc>
          <w:tcPr/>
          <w:p>
            <w:pPr>
              <w:pStyle w:val="Compact"/>
              <w:jc w:val="left"/>
            </w:pPr>
            <w:r>
              <w:t xml:space="preserve">7-12</w:t>
            </w:r>
          </w:p>
        </w:tc>
        <w:tc>
          <w:tcPr/>
          <w:p>
            <w:pPr>
              <w:pStyle w:val="Compact"/>
              <w:jc w:val="left"/>
            </w:pPr>
            <w:r>
              <w:t xml:space="preserve">Mixed-methods report, policy brief for JSC</w:t>
            </w:r>
          </w:p>
        </w:tc>
      </w:tr>
      <w:tr>
        <w:tc>
          <w:tcPr/>
          <w:p>
            <w:pPr>
              <w:pStyle w:val="Compact"/>
              <w:jc w:val="left"/>
            </w:pPr>
            <w:r>
              <w:t xml:space="preserve">Stakeholder Engagement &amp; Finalization</w:t>
            </w:r>
          </w:p>
        </w:tc>
        <w:tc>
          <w:tcPr/>
          <w:p>
            <w:pPr>
              <w:pStyle w:val="Compact"/>
              <w:jc w:val="left"/>
            </w:pPr>
            <w:r>
              <w:t xml:space="preserve">13-18</w:t>
            </w:r>
          </w:p>
        </w:tc>
        <w:tc>
          <w:tcPr/>
          <w:p>
            <w:pPr>
              <w:pStyle w:val="Compact"/>
              <w:jc w:val="left"/>
            </w:pPr>
            <w:r>
              <w:t xml:space="preserve">Completed thesis, academic publication draft, presentation to Dar es Salaam Law Society</w:t>
            </w:r>
          </w:p>
        </w:tc>
      </w:tr>
    </w:tbl>
    <w:bookmarkEnd w:id="27"/>
    <w:bookmarkStart w:id="28" w:name="conclusion"/>
    <w:p>
      <w:pPr>
        <w:pStyle w:val="Heading2"/>
      </w:pPr>
      <w:r>
        <w:t xml:space="preserve">9. Conclusion</w:t>
      </w:r>
    </w:p>
    <w:p>
      <w:pPr>
        <w:pStyle w:val="FirstParagraph"/>
      </w:pPr>
      <w:r>
        <w:t xml:space="preserve">This Thesis Proposal addresses a critical gap in understanding how Tanzania's judges operate within the complex urban environment of Dar es Salaam—a city where legal challenges intersect with rapid economic transformation and deep social diversity. By centering the judiciary's primary actors rather than external observers, this research will generate evidence-based insights to fortify judicial independence as Tanzania navigates its development trajectory. The findings promise not only scholarly significance but tangible improvements in justice delivery for millions who rely on Dar es Salaam's courts daily. As the cornerstone of democratic governance in East Africa, the judiciary's capacity to function with integrity and efficiency remains non-negotiable for Tanzania's future prosperity.</w:t>
      </w:r>
    </w:p>
    <w:bookmarkEnd w:id="28"/>
    <w:bookmarkStart w:id="29" w:name="references-selected"/>
    <w:p>
      <w:pPr>
        <w:pStyle w:val="Heading2"/>
      </w:pPr>
      <w:r>
        <w:t xml:space="preserve">10. References (Selected)</w:t>
      </w:r>
    </w:p>
    <w:p>
      <w:pPr>
        <w:numPr>
          <w:ilvl w:val="0"/>
          <w:numId w:val="1004"/>
        </w:numPr>
        <w:pStyle w:val="Compact"/>
      </w:pPr>
      <w:r>
        <w:t xml:space="preserve">Judicial Service Commission of Tanzania. (2022). *Annual Report 2021*. Dar es Salaam: JSC Publications.</w:t>
      </w:r>
    </w:p>
    <w:p>
      <w:pPr>
        <w:numPr>
          <w:ilvl w:val="0"/>
          <w:numId w:val="1004"/>
        </w:numPr>
        <w:pStyle w:val="Compact"/>
      </w:pPr>
      <w:r>
        <w:t xml:space="preserve">Oloka-Onyango, J., &amp; Nkundu, K. (2018). "Judicial Independence in Africa: Beyond Constitutional Texts." *African Journal of Legal Studies*, 9(1), 45-67.</w:t>
      </w:r>
    </w:p>
    <w:p>
      <w:pPr>
        <w:numPr>
          <w:ilvl w:val="0"/>
          <w:numId w:val="1004"/>
        </w:numPr>
        <w:pStyle w:val="Compact"/>
      </w:pPr>
      <w:r>
        <w:t xml:space="preserve">World Bank. (2023). *Tanzania Justice Sector Diagnostic*. Washington, DC: World Bank Group.</w:t>
      </w:r>
    </w:p>
    <w:p>
      <w:pPr>
        <w:numPr>
          <w:ilvl w:val="0"/>
          <w:numId w:val="1004"/>
        </w:numPr>
        <w:pStyle w:val="Compact"/>
      </w:pPr>
      <w:r>
        <w:t xml:space="preserve">Mwakasungula, E. (2020). "Case Backlogs and Judicial Efficiency in Tanzania." *East African Journal of Law*, 15(4), 112-130.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Efficiency Among Judges in Tanzania Dar es Salaam</dc:title>
  <dc:creator/>
  <dc:language>en</dc:language>
  <cp:keywords/>
  <dcterms:created xsi:type="dcterms:W3CDTF">2025-12-12T13:43:00Z</dcterms:created>
  <dcterms:modified xsi:type="dcterms:W3CDTF">2025-12-12T13:43:00Z</dcterms:modified>
</cp:coreProperties>
</file>

<file path=docProps/custom.xml><?xml version="1.0" encoding="utf-8"?>
<Properties xmlns="http://schemas.openxmlformats.org/officeDocument/2006/custom-properties" xmlns:vt="http://schemas.openxmlformats.org/officeDocument/2006/docPropsVTypes"/>
</file>