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Kampala,</w:t>
      </w:r>
      <w:r>
        <w:t xml:space="preserve"> </w:t>
      </w:r>
      <w:r>
        <w:t xml:space="preserve">Uganda</w:t>
      </w:r>
    </w:p>
    <w:bookmarkStart w:id="30" w:name="X138af7ba0410568b47ad8e894b649bafa70a535"/>
    <w:p>
      <w:pPr>
        <w:pStyle w:val="Heading1"/>
      </w:pPr>
      <w:r>
        <w:t xml:space="preserve">Thesis Proposal: Judicial Independence and Public Trust in the Magistrates' Courts of Kampala, Uganda</w:t>
      </w:r>
    </w:p>
    <w:bookmarkStart w:id="20" w:name="introduction"/>
    <w:p>
      <w:pPr>
        <w:pStyle w:val="Heading2"/>
      </w:pPr>
      <w:r>
        <w:t xml:space="preserve">1. Introduction</w:t>
      </w:r>
    </w:p>
    <w:p>
      <w:pPr>
        <w:pStyle w:val="FirstParagraph"/>
      </w:pPr>
      <w:r>
        <w:t xml:space="preserve">The judiciary represents the cornerstone of democratic governance in Uganda, with its integrity directly influencing national stability and public confidence. In Kampala—the economic and administrative heart of Uganda—judges face unprecedented challenges including case backlogs, resource constraints, and societal pressures that threaten judicial efficacy. This thesis proposal examines the operational dynamics of judges within Kampala's Magistrates' Courts system to analyze how institutional frameworks, professional ethics, and socio-political contexts shape judicial independence. With Uganda's 2019 Judicial Service Commission (JSC) reforms emphasizing transparency, this research directly addresses critical gaps in understanding how judges navigate their roles amid evolving governance demands. As Kampala handles over 65% of Uganda's civil and criminal cases annually, this study provides vital insights for strengthening justice delivery across the nation.</w:t>
      </w:r>
    </w:p>
    <w:bookmarkEnd w:id="20"/>
    <w:bookmarkStart w:id="21" w:name="problem-statement"/>
    <w:p>
      <w:pPr>
        <w:pStyle w:val="Heading2"/>
      </w:pPr>
      <w:r>
        <w:t xml:space="preserve">2. Problem Statement</w:t>
      </w:r>
    </w:p>
    <w:p>
      <w:pPr>
        <w:pStyle w:val="FirstParagraph"/>
      </w:pPr>
      <w:r>
        <w:t xml:space="preserve">Despite constitutional guarantees of judicial independence (Article 125, Constitution of Uganda), Kampala's judiciary operates under severe constraints. The Kampala City Council reports a backlog exceeding 100,000 cases in district courts alone, with average case processing times exceeding 18 months—far beyond the prescribed legal timelines. Concurrently, public perception surveys by the Uganda Law Society (2022) indicate only 38% of Kampala residents trust judges' impartiality. This disconnect between institutional mandates and ground realities necessitates urgent investigation into how judges manage pressures from political actors, community expectations, and systemic inefficiencies. Without targeted reforms informed by empirical evidence from Kampala's unique urban context, judicial credibility risks further erosion.</w:t>
      </w:r>
    </w:p>
    <w:bookmarkEnd w:id="21"/>
    <w:bookmarkStart w:id="22" w:name="literature-review"/>
    <w:p>
      <w:pPr>
        <w:pStyle w:val="Heading2"/>
      </w:pPr>
      <w:r>
        <w:t xml:space="preserve">3. Literature Review</w:t>
      </w:r>
    </w:p>
    <w:p>
      <w:pPr>
        <w:pStyle w:val="FirstParagraph"/>
      </w:pPr>
      <w:r>
        <w:t xml:space="preserve">Existing scholarship on Ugandan judiciary focuses primarily on constitutional law (e.g., Nsereko, 2018) or national-level policy (Mukasa, 2020), neglecting granular analysis of Kampala's judicial ecosystem. While studies by the International Commission of Jurists (ICJ, 2019) highlight resource shortages in rural courts, none address Kampala's distinct challenges: high population density intensifying case volumes; proximity to political institutions amplifying external influences; and diverse legal cultures requiring nuanced adjudication. Crucially, no research has examined how judges in Kampala navigate the tension between judicial independence and community accountability—particularly through the lens of gender (only 28% of Kampala judges are women) or emerging digital justice initiatives. This proposal fills this void by centering Kampala as a microcosm for national judicial reform.</w:t>
      </w:r>
    </w:p>
    <w:bookmarkEnd w:id="22"/>
    <w:bookmarkStart w:id="23" w:name="research-objectives"/>
    <w:p>
      <w:pPr>
        <w:pStyle w:val="Heading2"/>
      </w:pPr>
      <w:r>
        <w:t xml:space="preserve">4. Research Objectives</w:t>
      </w:r>
    </w:p>
    <w:p>
      <w:pPr>
        <w:numPr>
          <w:ilvl w:val="0"/>
          <w:numId w:val="1001"/>
        </w:numPr>
        <w:pStyle w:val="Compact"/>
      </w:pPr>
      <w:r>
        <w:t xml:space="preserve">To assess the impact of institutional factors (case management systems, training resources) on judges' decision-making in Kampala Magistrates' Courts.</w:t>
      </w:r>
    </w:p>
    <w:p>
      <w:pPr>
        <w:numPr>
          <w:ilvl w:val="0"/>
          <w:numId w:val="1001"/>
        </w:numPr>
        <w:pStyle w:val="Compact"/>
      </w:pPr>
      <w:r>
        <w:t xml:space="preserve">To analyze socio-political pressures influencing judicial independence within Kampala's urban legal landscape.</w:t>
      </w:r>
    </w:p>
    <w:p>
      <w:pPr>
        <w:numPr>
          <w:ilvl w:val="0"/>
          <w:numId w:val="1001"/>
        </w:numPr>
        <w:pStyle w:val="Compact"/>
      </w:pPr>
      <w:r>
        <w:t xml:space="preserve">To evaluate public perceptions of judge accountability through surveys in Kampala communities.</w:t>
      </w:r>
    </w:p>
    <w:p>
      <w:pPr>
        <w:numPr>
          <w:ilvl w:val="0"/>
          <w:numId w:val="1001"/>
        </w:numPr>
        <w:pStyle w:val="Compact"/>
      </w:pPr>
      <w:r>
        <w:t xml:space="preserve">To develop evidence-based recommendations for enhancing judicial efficiency and trust in Kampala, with scalability to Uganda's national judiciary.</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150 judges (30% of Kampala's magistrates) using structured questionnaires on case management, external pressures, and professional development needs. Sampling will stratify by court hierarchy (Chief Magistrate’s Court to lower courts).</w:t>
      </w:r>
    </w:p>
    <w:p>
      <w:pPr>
        <w:numPr>
          <w:ilvl w:val="0"/>
          <w:numId w:val="1002"/>
        </w:numPr>
        <w:pStyle w:val="Compact"/>
      </w:pPr>
      <w:r>
        <w:rPr>
          <w:bCs/>
          <w:b/>
        </w:rPr>
        <w:t xml:space="preserve">Phase 2 (Qualitative):</w:t>
      </w:r>
      <w:r>
        <w:t xml:space="preserve"> </w:t>
      </w:r>
      <w:r>
        <w:t xml:space="preserve">In-depth interviews with 30 judges (including gender-balanced representation) and key stakeholders (JSC members, Legal Aid Commission, civil society leaders) to explore contextual nuances.</w:t>
      </w:r>
    </w:p>
    <w:p>
      <w:pPr>
        <w:numPr>
          <w:ilvl w:val="0"/>
          <w:numId w:val="1002"/>
        </w:numPr>
        <w:pStyle w:val="Compact"/>
      </w:pPr>
      <w:r>
        <w:rPr>
          <w:bCs/>
          <w:b/>
        </w:rPr>
        <w:t xml:space="preserve">Phase 3 (Community Engagement):</w:t>
      </w:r>
      <w:r>
        <w:t xml:space="preserve"> </w:t>
      </w:r>
      <w:r>
        <w:t xml:space="preserve">Participatory focus groups in five Kampala constituencies (Kampala Central, Kawempe, Makindye) involving 200 citizens to map public trust metrics and expectations of judges.</w:t>
      </w:r>
    </w:p>
    <w:p>
      <w:pPr>
        <w:pStyle w:val="FirstParagraph"/>
      </w:pPr>
      <w:r>
        <w:t xml:space="preserve">Data analysis will integrate NVivo for thematic coding of interviews and SPSS for statistical correlation between institutional variables and judicial outcomes. Ethical clearance will be sought from Makerere University School of Law, with all participants anonymized per Uganda's National Council for Science and Technology protocols.</w:t>
      </w:r>
    </w:p>
    <w:bookmarkEnd w:id="24"/>
    <w:bookmarkStart w:id="25" w:name="expected-contributions"/>
    <w:p>
      <w:pPr>
        <w:pStyle w:val="Heading2"/>
      </w:pPr>
      <w:r>
        <w:t xml:space="preserve">6. 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w:t>
      </w:r>
      <w:r>
        <w:t xml:space="preserve">Advancing "urban judicial studies" as a specialized field within African legal scholarship by documenting Kampala's unique challenges—where formal justice systems intersect with informal community governance structures.</w:t>
      </w:r>
    </w:p>
    <w:p>
      <w:pPr>
        <w:numPr>
          <w:ilvl w:val="0"/>
          <w:numId w:val="1003"/>
        </w:numPr>
        <w:pStyle w:val="Compact"/>
      </w:pPr>
      <w:r>
        <w:rPr>
          <w:bCs/>
          <w:b/>
        </w:rPr>
        <w:t xml:space="preserve">Policy:</w:t>
      </w:r>
      <w:r>
        <w:t xml:space="preserve"> </w:t>
      </w:r>
      <w:r>
        <w:t xml:space="preserve">Providing JSC and Uganda Judiciary Commission with actionable data to refine the 2023 Judicial Conduct Guidelines, particularly regarding digital case management in high-volume courts.</w:t>
      </w:r>
    </w:p>
    <w:p>
      <w:pPr>
        <w:numPr>
          <w:ilvl w:val="0"/>
          <w:numId w:val="1003"/>
        </w:numPr>
        <w:pStyle w:val="Compact"/>
      </w:pPr>
      <w:r>
        <w:rPr>
          <w:bCs/>
          <w:b/>
        </w:rPr>
        <w:t xml:space="preserve">Societal:</w:t>
      </w:r>
      <w:r>
        <w:t xml:space="preserve"> </w:t>
      </w:r>
      <w:r>
        <w:t xml:space="preserve">Catalyzing public dialogue through community feedback sessions in Kampala, directly addressing citizens' concerns about judge accessibility and transparency—key for Uganda's National Integrity Strategy (2021–2030).</w:t>
      </w:r>
    </w:p>
    <w:bookmarkEnd w:id="25"/>
    <w:bookmarkStart w:id="26" w:name="significance-of-kampala-focus"/>
    <w:p>
      <w:pPr>
        <w:pStyle w:val="Heading2"/>
      </w:pPr>
      <w:r>
        <w:t xml:space="preserve">7. Significance of Kampala Focus</w:t>
      </w:r>
    </w:p>
    <w:p>
      <w:pPr>
        <w:pStyle w:val="FirstParagraph"/>
      </w:pPr>
      <w:r>
        <w:t xml:space="preserve">Choosing Kampala as the research epicenter is strategically imperative. As Uganda's most populous city (estimated 1.5 million residents), it exemplifies how judicial systems adapt to urban complexity: 40% of its cases involve property disputes due to rapid informal settlement growth, while cybercrimes have surged by 220% since 2019. Kampala's courts also host the Supreme Court's branch circuitry and house Uganda’s first e-filing system—making it both a pressure cooker and testbed for innovation. Studying judges here reveals transferable insights: reforms successful in Kampala’s dense, dynamic environment can be scaled to secondary cities like Mbale or Gulu, where judicial access remains severely limited.</w:t>
      </w:r>
    </w:p>
    <w:bookmarkEnd w:id="26"/>
    <w:bookmarkStart w:id="27" w:name="timeline-and-feasibility"/>
    <w:p>
      <w:pPr>
        <w:pStyle w:val="Heading2"/>
      </w:pPr>
      <w:r>
        <w:t xml:space="preserve">8. Timeline and Feasibility</w:t>
      </w:r>
    </w:p>
    <w:p>
      <w:pPr>
        <w:pStyle w:val="FirstParagraph"/>
      </w:pPr>
      <w:r>
        <w:t xml:space="preserve">The 18-month research cycle is designed for pragmatic execution within Uganda's academic framework:</w:t>
      </w:r>
    </w:p>
    <w:p>
      <w:pPr>
        <w:numPr>
          <w:ilvl w:val="0"/>
          <w:numId w:val="1004"/>
        </w:numPr>
        <w:pStyle w:val="Compact"/>
      </w:pPr>
      <w:r>
        <w:rPr>
          <w:bCs/>
          <w:b/>
        </w:rPr>
        <w:t xml:space="preserve">Months 1–3:</w:t>
      </w:r>
      <w:r>
        <w:t xml:space="preserve"> </w:t>
      </w:r>
      <w:r>
        <w:t xml:space="preserve">Ethics approval, stakeholder mapping (JSC, Judiciary Secretariat), survey instrument finalization.</w:t>
      </w:r>
    </w:p>
    <w:p>
      <w:pPr>
        <w:numPr>
          <w:ilvl w:val="0"/>
          <w:numId w:val="1004"/>
        </w:numPr>
        <w:pStyle w:val="Compact"/>
      </w:pPr>
      <w:r>
        <w:rPr>
          <w:bCs/>
          <w:b/>
        </w:rPr>
        <w:t xml:space="preserve">Months 4–9:</w:t>
      </w:r>
      <w:r>
        <w:t xml:space="preserve"> </w:t>
      </w:r>
      <w:r>
        <w:t xml:space="preserve">Data collection (judicial surveys + interviews) during Kampala's post-rainy season legal calendar.</w:t>
      </w:r>
    </w:p>
    <w:p>
      <w:pPr>
        <w:numPr>
          <w:ilvl w:val="0"/>
          <w:numId w:val="1004"/>
        </w:numPr>
        <w:pStyle w:val="Compact"/>
      </w:pPr>
      <w:r>
        <w:rPr>
          <w:bCs/>
          <w:b/>
        </w:rPr>
        <w:t xml:space="preserve">Months 10–14:</w:t>
      </w:r>
      <w:r>
        <w:t xml:space="preserve"> </w:t>
      </w:r>
      <w:r>
        <w:t xml:space="preserve">Mixed-methods analysis and validation workshops with Kampala judges' association.</w:t>
      </w:r>
    </w:p>
    <w:p>
      <w:pPr>
        <w:numPr>
          <w:ilvl w:val="0"/>
          <w:numId w:val="1004"/>
        </w:numPr>
        <w:pStyle w:val="Compact"/>
      </w:pPr>
      <w:r>
        <w:rPr>
          <w:bCs/>
          <w:b/>
        </w:rPr>
        <w:t xml:space="preserve">Months 15–18:</w:t>
      </w:r>
      <w:r>
        <w:t xml:space="preserve"> </w:t>
      </w:r>
      <w:r>
        <w:t xml:space="preserve">Drafting thesis, policy brief for JSC, and community dissemination in Kampala.</w:t>
      </w:r>
    </w:p>
    <w:p>
      <w:pPr>
        <w:pStyle w:val="FirstParagraph"/>
      </w:pPr>
      <w:r>
        <w:t xml:space="preserve">Feasibility is ensured through partnerships with Makerere University's Law School (already facilitating court access) and Uganda Judicial Education Program. Funding will be sought via the Uganda National Council for Science and Technology grants targeted at justice-sector research.</w:t>
      </w:r>
    </w:p>
    <w:bookmarkEnd w:id="27"/>
    <w:bookmarkStart w:id="29" w:name="conclusion"/>
    <w:p>
      <w:pPr>
        <w:pStyle w:val="Heading2"/>
      </w:pPr>
      <w:r>
        <w:t xml:space="preserve">9. Conclusion</w:t>
      </w:r>
    </w:p>
    <w:p>
      <w:pPr>
        <w:pStyle w:val="FirstParagraph"/>
      </w:pPr>
      <w:r>
        <w:t xml:space="preserve">In Kampala, where every judge serves as a microcosm of Uganda's judicial destiny, this study moves beyond abstract constitutional theory to confront the lived reality of justice delivery. By centering judges' voices within Kampala’s complex urban ecosystem, this thesis will generate actionable knowledge that directly informs Uganda’s path toward a judiciary that is not merely independent in law, but credible in the eyes of the people it serves. The research promises to elevate Kampala—not just as a case study—but as a catalyst for transforming judicial culture nationwide, proving that when judges are empowered within their communities, justice becomes tangible.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Kampala, Uganda</dc:title>
  <dc:creator/>
  <dc:language>en</dc:language>
  <cp:keywords/>
  <dcterms:created xsi:type="dcterms:W3CDTF">2026-07-17T20:51:00Z</dcterms:created>
  <dcterms:modified xsi:type="dcterms:W3CDTF">2026-07-17T20:51:00Z</dcterms:modified>
</cp:coreProperties>
</file>

<file path=docProps/custom.xml><?xml version="1.0" encoding="utf-8"?>
<Properties xmlns="http://schemas.openxmlformats.org/officeDocument/2006/custom-properties" xmlns:vt="http://schemas.openxmlformats.org/officeDocument/2006/docPropsVTypes"/>
</file>