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20fac4c77f7c03f5d9b6e0818bbce313cbec99f"/>
    <w:p>
      <w:pPr>
        <w:pStyle w:val="Heading1"/>
      </w:pPr>
      <w:r>
        <w:t xml:space="preserve">Thesis Proposal: The Judicial Role of Judge in United States Los Angeles</w:t>
      </w:r>
    </w:p>
    <w:bookmarkStart w:id="20" w:name="introduction"/>
    <w:p>
      <w:pPr>
        <w:pStyle w:val="Heading2"/>
      </w:pPr>
      <w:r>
        <w:t xml:space="preserve">Introduction</w:t>
      </w:r>
    </w:p>
    <w:p>
      <w:pPr>
        <w:pStyle w:val="FirstParagraph"/>
      </w:pPr>
      <w:r>
        <w:t xml:space="preserve">The judiciary serves as the cornerstone of democratic governance within the United States, with judicial officers in Los Angeles County representing one of the most complex and influential court systems in the nation. This thesis proposal examines the evolving role of</w:t>
      </w:r>
      <w:r>
        <w:t xml:space="preserve"> </w:t>
      </w:r>
      <w:r>
        <w:rPr>
          <w:bCs/>
          <w:b/>
        </w:rPr>
        <w:t xml:space="preserve">Judge</w:t>
      </w:r>
      <w:r>
        <w:t xml:space="preserve"> </w:t>
      </w:r>
      <w:r>
        <w:t xml:space="preserve">within Los Angeles County Superior Court—the largest judicial system in the United States—focusing on how contemporary</w:t>
      </w:r>
      <w:r>
        <w:t xml:space="preserve"> </w:t>
      </w:r>
      <w:r>
        <w:rPr>
          <w:iCs/>
          <w:i/>
        </w:rPr>
        <w:t xml:space="preserve">judge</w:t>
      </w:r>
      <w:r>
        <w:t xml:space="preserve"> </w:t>
      </w:r>
      <w:r>
        <w:t xml:space="preserve">decisions shape social equity, legal precedent, and civic trust. As California's most populous county with over 10 million residents, Los Angeles presents a unique laboratory for studying judicial behavior under immense demographic diversity and systemic pressure. This research directly addresses a critical gap in understanding how local</w:t>
      </w:r>
      <w:r>
        <w:t xml:space="preserve"> </w:t>
      </w:r>
      <w:r>
        <w:rPr>
          <w:bCs/>
          <w:b/>
        </w:rPr>
        <w:t xml:space="preserve">judge</w:t>
      </w:r>
      <w:r>
        <w:t xml:space="preserve"> </w:t>
      </w:r>
      <w:r>
        <w:t xml:space="preserve">discretion operates within the broader framework of</w:t>
      </w:r>
      <w:r>
        <w:t xml:space="preserve"> </w:t>
      </w:r>
      <w:r>
        <w:rPr>
          <w:iCs/>
          <w:i/>
        </w:rPr>
        <w:t xml:space="preserve">United States</w:t>
      </w:r>
      <w:r>
        <w:t xml:space="preserve"> </w:t>
      </w:r>
      <w:r>
        <w:t xml:space="preserve">constitutional law and municipal governance.</w:t>
      </w:r>
    </w:p>
    <w:bookmarkEnd w:id="20"/>
    <w:bookmarkStart w:id="21" w:name="research-problem-and-context"/>
    <w:p>
      <w:pPr>
        <w:pStyle w:val="Heading2"/>
      </w:pPr>
      <w:r>
        <w:t xml:space="preserve">Research Problem and Context</w:t>
      </w:r>
    </w:p>
    <w:p>
      <w:pPr>
        <w:pStyle w:val="FirstParagraph"/>
      </w:pPr>
      <w:r>
        <w:t xml:space="preserve">Los Angeles County Superior Court handles over 1.4 million new cases annually, including complex criminal trials, civil disputes, and family law matters affecting diverse communities from Boyle Heights to Bel Air. Despite this volume, scholarly attention toward</w:t>
      </w:r>
      <w:r>
        <w:t xml:space="preserve"> </w:t>
      </w:r>
      <w:r>
        <w:rPr>
          <w:bCs/>
          <w:b/>
        </w:rPr>
        <w:t xml:space="preserve">judge</w:t>
      </w:r>
      <w:r>
        <w:t xml:space="preserve"> </w:t>
      </w:r>
      <w:r>
        <w:t xml:space="preserve">decision-making patterns in Los Angeles remains disproportionately focused on federal courts or high-profile appellate rulings—neglecting the day-to-day judicial work that directly impacts millions of residents. This oversight is particularly concerning given the county's 2020 demographic shift where 48% of residents identify as Hispanic, 10% as Black, and 15% as Asian—creating unique challenges for</w:t>
      </w:r>
      <w:r>
        <w:t xml:space="preserve"> </w:t>
      </w:r>
      <w:r>
        <w:rPr>
          <w:bCs/>
          <w:b/>
        </w:rPr>
        <w:t xml:space="preserve">judge</w:t>
      </w:r>
      <w:r>
        <w:t xml:space="preserve"> </w:t>
      </w:r>
      <w:r>
        <w:t xml:space="preserve">impartiality in a jurisdiction where systemic inequities persist. The absence of comprehensive studies on</w:t>
      </w:r>
      <w:r>
        <w:t xml:space="preserve"> </w:t>
      </w:r>
      <w:r>
        <w:rPr>
          <w:iCs/>
          <w:i/>
        </w:rPr>
        <w:t xml:space="preserve">judge</w:t>
      </w:r>
      <w:r>
        <w:t xml:space="preserve"> </w:t>
      </w:r>
      <w:r>
        <w:t xml:space="preserve">behavior in this context risks perpetuating procedural gaps that undermine justice for Los Angeles' most vulnerable populations.</w:t>
      </w:r>
    </w:p>
    <w:bookmarkEnd w:id="21"/>
    <w:bookmarkStart w:id="22" w:name="literature-review"/>
    <w:p>
      <w:pPr>
        <w:pStyle w:val="Heading2"/>
      </w:pPr>
      <w:r>
        <w:t xml:space="preserve">Literature Review</w:t>
      </w:r>
    </w:p>
    <w:p>
      <w:pPr>
        <w:pStyle w:val="FirstParagraph"/>
      </w:pPr>
      <w:r>
        <w:t xml:space="preserve">Existing scholarship on judicial behavior primarily examines federal courts (e.g., Skowronek, 1982) or state supreme courts (e.g., Vermeule, 2006), with minimal focus on urban county-level</w:t>
      </w:r>
      <w:r>
        <w:t xml:space="preserve"> </w:t>
      </w:r>
      <w:r>
        <w:rPr>
          <w:bCs/>
          <w:b/>
        </w:rPr>
        <w:t xml:space="preserve">judge</w:t>
      </w:r>
      <w:r>
        <w:t xml:space="preserve"> </w:t>
      </w:r>
      <w:r>
        <w:t xml:space="preserve">performance. Recent studies like Maltby et al. (2021) analyzing California sentencing patterns overlook Los Angeles' unique socioeconomic stratification, while Kahan &amp; Riechmann (2019) examine judicial bias in criminal cases without contextualizing it within Los Angeles' specific resource constraints and community tensions. Crucially, no major study has mapped how</w:t>
      </w:r>
      <w:r>
        <w:t xml:space="preserve"> </w:t>
      </w:r>
      <w:r>
        <w:rPr>
          <w:iCs/>
          <w:i/>
        </w:rPr>
        <w:t xml:space="preserve">judge</w:t>
      </w:r>
      <w:r>
        <w:t xml:space="preserve"> </w:t>
      </w:r>
      <w:r>
        <w:t xml:space="preserve">decision-making in United States Los Angeles navigates the intersection of local civil rights movements (e.g., Black Lives Matter protests post-2020), housing crises, and immigrant legal challenges. This proposal addresses that void by centering</w:t>
      </w:r>
      <w:r>
        <w:t xml:space="preserve"> </w:t>
      </w:r>
      <w:r>
        <w:rPr>
          <w:bCs/>
          <w:b/>
        </w:rPr>
        <w:t xml:space="preserve">United States Los Angeles</w:t>
      </w:r>
      <w:r>
        <w:t xml:space="preserve"> </w:t>
      </w:r>
      <w:r>
        <w:t xml:space="preserve">as the pivotal site for understanding modern judicial practice.</w:t>
      </w:r>
    </w:p>
    <w:bookmarkEnd w:id="22"/>
    <w:bookmarkStart w:id="23" w:name="research-questions"/>
    <w:p>
      <w:pPr>
        <w:pStyle w:val="Heading2"/>
      </w:pPr>
      <w:r>
        <w:t xml:space="preserve">Research Questions</w:t>
      </w:r>
    </w:p>
    <w:p>
      <w:pPr>
        <w:numPr>
          <w:ilvl w:val="0"/>
          <w:numId w:val="1001"/>
        </w:numPr>
        <w:pStyle w:val="Compact"/>
      </w:pPr>
      <w:r>
        <w:t xml:space="preserve">How do Los Angeles County</w:t>
      </w:r>
      <w:r>
        <w:t xml:space="preserve"> </w:t>
      </w:r>
      <w:r>
        <w:rPr>
          <w:bCs/>
          <w:b/>
        </w:rPr>
        <w:t xml:space="preserve">judge</w:t>
      </w:r>
      <w:r>
        <w:t xml:space="preserve">s' sentencing patterns correlate with neighborhood demographics, particularly in misdemeanor drug and property offenses?</w:t>
      </w:r>
    </w:p>
    <w:p>
      <w:pPr>
        <w:numPr>
          <w:ilvl w:val="0"/>
          <w:numId w:val="1001"/>
        </w:numPr>
        <w:pStyle w:val="Compact"/>
      </w:pPr>
      <w:r>
        <w:t xml:space="preserve">To what extent does judicial discretion in family law cases (e.g., child custody) reflect or mitigate socioeconomic disparities across Los Angeles neighborhoods?</w:t>
      </w:r>
    </w:p>
    <w:p>
      <w:pPr>
        <w:numPr>
          <w:ilvl w:val="0"/>
          <w:numId w:val="1001"/>
        </w:numPr>
        <w:pStyle w:val="Compact"/>
      </w:pPr>
      <w:r>
        <w:t xml:space="preserve">How do contemporary</w:t>
      </w:r>
      <w:r>
        <w:t xml:space="preserve"> </w:t>
      </w:r>
      <w:r>
        <w:rPr>
          <w:iCs/>
          <w:i/>
        </w:rPr>
        <w:t xml:space="preserve">judge</w:t>
      </w:r>
      <w:r>
        <w:t xml:space="preserve"> </w:t>
      </w:r>
      <w:r>
        <w:t xml:space="preserve">responses to community-led legal advocacy (e.g., ACLU campaigns, neighborhood councils) shape public trust in the United States Los Angeles court system?</w:t>
      </w:r>
    </w:p>
    <w:bookmarkEnd w:id="23"/>
    <w:bookmarkStart w:id="24" w:name="methodology"/>
    <w:p>
      <w:pPr>
        <w:pStyle w:val="Heading2"/>
      </w:pPr>
      <w:r>
        <w:t xml:space="preserve">Methodology</w:t>
      </w:r>
    </w:p>
    <w:p>
      <w:pPr>
        <w:pStyle w:val="FirstParagraph"/>
      </w:pPr>
      <w:r>
        <w:t xml:space="preserve">This mixed-methods study combines quantitative analysis of 5 years (2019-2023) of Los Angeles County Superior Court data with qualitative fieldwork. First, a database will be compiled using court records from the LA County Office of Justice Statistics, stratifying cases by judicial assignment, defendant demographics (race/ethnicity, ZIP code), and sentencing outcomes. Statistical modeling (logistic regression) will identify correlations between</w:t>
      </w:r>
      <w:r>
        <w:t xml:space="preserve"> </w:t>
      </w:r>
      <w:r>
        <w:rPr>
          <w:bCs/>
          <w:b/>
        </w:rPr>
        <w:t xml:space="preserve">judge</w:t>
      </w:r>
      <w:r>
        <w:t xml:space="preserve"> </w:t>
      </w:r>
      <w:r>
        <w:t xml:space="preserve">rulings and community variables. Second, semi-structured interviews with 15 Los Angeles County</w:t>
      </w:r>
      <w:r>
        <w:t xml:space="preserve"> </w:t>
      </w:r>
      <w:r>
        <w:rPr>
          <w:iCs/>
          <w:i/>
        </w:rPr>
        <w:t xml:space="preserve">judge</w:t>
      </w:r>
      <w:r>
        <w:t xml:space="preserve">s—selected for geographic diversity in judicial assignments—and 30 public defenders, prosecutors, and community legal advocates will explore contextual factors influencing judicial decisions. This dual approach ensures rigor while capturing the human dimension of</w:t>
      </w:r>
      <w:r>
        <w:t xml:space="preserve"> </w:t>
      </w:r>
      <w:r>
        <w:rPr>
          <w:bCs/>
          <w:b/>
        </w:rPr>
        <w:t xml:space="preserve">judge</w:t>
      </w:r>
      <w:r>
        <w:t xml:space="preserve"> </w:t>
      </w:r>
      <w:r>
        <w:t xml:space="preserve">authority within United States Los Angeles.</w:t>
      </w:r>
    </w:p>
    <w:bookmarkEnd w:id="24"/>
    <w:bookmarkStart w:id="25" w:name="theoretical-framework"/>
    <w:p>
      <w:pPr>
        <w:pStyle w:val="Heading2"/>
      </w:pPr>
      <w:r>
        <w:t xml:space="preserve">Theoretical Framework</w:t>
      </w:r>
    </w:p>
    <w:p>
      <w:pPr>
        <w:pStyle w:val="FirstParagraph"/>
      </w:pPr>
      <w:r>
        <w:t xml:space="preserve">Grounded in critical legal studies and urban sociology, this research applies the "judicial field" concept (Bourdieu, 1990) to Los Angeles' court system. It posits that</w:t>
      </w:r>
      <w:r>
        <w:t xml:space="preserve"> </w:t>
      </w:r>
      <w:r>
        <w:rPr>
          <w:bCs/>
          <w:b/>
        </w:rPr>
        <w:t xml:space="preserve">judge</w:t>
      </w:r>
      <w:r>
        <w:t xml:space="preserve">s operate within a local power structure shaped by city politics, resource allocation (e.g., underfunded public defense), and community expectations—distinct from theoretical models of judicial behavior in more homogeneous jurisdictions. The framework further incorporates "procedural justice" theory (Tyler, 2006) to assess how</w:t>
      </w:r>
      <w:r>
        <w:t xml:space="preserve"> </w:t>
      </w:r>
      <w:r>
        <w:rPr>
          <w:iCs/>
          <w:i/>
        </w:rPr>
        <w:t xml:space="preserve">judge</w:t>
      </w:r>
      <w:r>
        <w:t xml:space="preserve"> </w:t>
      </w:r>
      <w:r>
        <w:t xml:space="preserve">communication styles and courtroom practices affect perceptions of fairness across Los Angeles' diverse populations.</w:t>
      </w:r>
    </w:p>
    <w:bookmarkEnd w:id="25"/>
    <w:bookmarkStart w:id="26" w:name="significance-and-impact"/>
    <w:p>
      <w:pPr>
        <w:pStyle w:val="Heading2"/>
      </w:pPr>
      <w:r>
        <w:t xml:space="preserve">Significance and Impact</w:t>
      </w:r>
    </w:p>
    <w:p>
      <w:pPr>
        <w:pStyle w:val="FirstParagraph"/>
      </w:pPr>
      <w:r>
        <w:t xml:space="preserve">This thesis will deliver the first granular analysis of how a single</w:t>
      </w:r>
      <w:r>
        <w:t xml:space="preserve"> </w:t>
      </w:r>
      <w:r>
        <w:rPr>
          <w:bCs/>
          <w:b/>
        </w:rPr>
        <w:t xml:space="preserve">judge</w:t>
      </w:r>
      <w:r>
        <w:t xml:space="preserve"> </w:t>
      </w:r>
      <w:r>
        <w:t xml:space="preserve">functions within the world's largest local court system, offering actionable insights for reform. Findings could inform judicial training programs in United States Los Angeles on mitigating implicit bias during sentencing, particularly in areas with high immigrant populations like South Gate or San Fernando Valley. For policymakers at the Los Angeles County Board of Supervisors, results will highlight resource allocation needs (e.g., expanding language access services for non-English-speaking defendants). Crucially, the study directly addresses national concerns about judicial accountability: By centering</w:t>
      </w:r>
      <w:r>
        <w:t xml:space="preserve"> </w:t>
      </w:r>
      <w:r>
        <w:rPr>
          <w:bCs/>
          <w:b/>
        </w:rPr>
        <w:t xml:space="preserve">United States Los Angeles</w:t>
      </w:r>
      <w:r>
        <w:t xml:space="preserve"> </w:t>
      </w:r>
      <w:r>
        <w:t xml:space="preserve">as a microcosm of America's urban justice challenges, this work contributes to broader conversations about how</w:t>
      </w:r>
      <w:r>
        <w:t xml:space="preserve"> </w:t>
      </w:r>
      <w:r>
        <w:rPr>
          <w:iCs/>
          <w:i/>
        </w:rPr>
        <w:t xml:space="preserve">judge</w:t>
      </w:r>
      <w:r>
        <w:t xml:space="preserve">s can be tools for equity in an increasingly polarized legal landscape.</w:t>
      </w:r>
    </w:p>
    <w:bookmarkEnd w:id="26"/>
    <w:bookmarkStart w:id="27" w:name="timeline-and-expected-outcomes"/>
    <w:p>
      <w:pPr>
        <w:pStyle w:val="Heading2"/>
      </w:pPr>
      <w:r>
        <w:t xml:space="preserve">Timeline and Expected Outcomes</w:t>
      </w:r>
    </w:p>
    <w:p>
      <w:pPr>
        <w:pStyle w:val="FirstParagraph"/>
      </w:pPr>
      <w:r>
        <w:t xml:space="preserve">Phase 1 (Months 1-4): Data collection from LA County court archives and IRB approval. Phase 2 (Months 5-8): Quantitative analysis of sentencing patterns across judicial districts. Phase 3 (Months 9-10): Field interviews with judicial stakeholders. Phase 4 (Months 11-12): Synthesis and drafting of findings for publication in the</w:t>
      </w:r>
      <w:r>
        <w:t xml:space="preserve"> </w:t>
      </w:r>
      <w:r>
        <w:rPr>
          <w:iCs/>
          <w:i/>
        </w:rPr>
        <w:t xml:space="preserve">Journal of Urban Law</w:t>
      </w:r>
      <w:r>
        <w:t xml:space="preserve">. The final thesis will include policy briefs tailored for LA County's Chief Justice, California Judicial Council, and local legal aid organizations. Expected outcomes: A dataset documenting judicial discretion patterns in United States Los Angeles; a framework for "community-informed judging" applicable to other major urban courts; and evidence-based recommendations for enhancing judicial transparency in the</w:t>
      </w:r>
      <w:r>
        <w:t xml:space="preserve"> </w:t>
      </w:r>
      <w:r>
        <w:rPr>
          <w:bCs/>
          <w:b/>
        </w:rPr>
        <w:t xml:space="preserve">United States</w:t>
      </w:r>
      <w:r>
        <w:t xml:space="preserve">.</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judge</w:t>
      </w:r>
      <w:r>
        <w:t xml:space="preserve"> </w:t>
      </w:r>
      <w:r>
        <w:t xml:space="preserve">in United States Los Angeles transcends individual rulings—it embodies systemic justice, community trust, and the tangible manifestation of law in daily life for millions. This thesis proposal moves beyond abstract legal theory to examine how a single</w:t>
      </w:r>
      <w:r>
        <w:t xml:space="preserve"> </w:t>
      </w:r>
      <w:r>
        <w:rPr>
          <w:iCs/>
          <w:i/>
        </w:rPr>
        <w:t xml:space="preserve">judge</w:t>
      </w:r>
      <w:r>
        <w:t xml:space="preserve">'s decisions ripple through neighborhoods from Watts to Westwood, shaping experiences of justice across cultural and economic divides. By centering Los Angeles as our critical site of inquiry, we confront the urgent need for evidence-based judicial practice in America's most complex urban environment. This research will not only advance academic understanding but also empower</w:t>
      </w:r>
      <w:r>
        <w:t xml:space="preserve"> </w:t>
      </w:r>
      <w:r>
        <w:rPr>
          <w:bCs/>
          <w:b/>
        </w:rPr>
        <w:t xml:space="preserve">United States</w:t>
      </w:r>
      <w:r>
        <w:t xml:space="preserve"> </w:t>
      </w:r>
      <w:r>
        <w:t xml:space="preserve">communities—particularly those historically marginalized within Los Angeles' legal ecosystem—to demand courts that truly reflect their needs. As the city navigates crises from homelessness to racial equity, the</w:t>
      </w:r>
      <w:r>
        <w:t xml:space="preserve"> </w:t>
      </w:r>
      <w:r>
        <w:rPr>
          <w:iCs/>
          <w:i/>
        </w:rPr>
        <w:t xml:space="preserve">judge</w:t>
      </w:r>
      <w:r>
        <w:t xml:space="preserve">'s role as both interpreter and enforcer of law demands this rigorous, localized examination.</w:t>
      </w:r>
    </w:p>
    <w:p>
      <w:pPr>
        <w:pStyle w:val="BodyText"/>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Judge in United States Los Angeles</dc:title>
  <dc:creator/>
  <dc:language>en</dc:language>
  <cp:keywords/>
  <dcterms:created xsi:type="dcterms:W3CDTF">2025-12-10T17:55:20Z</dcterms:created>
  <dcterms:modified xsi:type="dcterms:W3CDTF">2025-12-10T17:55:20Z</dcterms:modified>
</cp:coreProperties>
</file>

<file path=docProps/custom.xml><?xml version="1.0" encoding="utf-8"?>
<Properties xmlns="http://schemas.openxmlformats.org/officeDocument/2006/custom-properties" xmlns:vt="http://schemas.openxmlformats.org/officeDocument/2006/docPropsVTypes"/>
</file>