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Independence</w:t>
      </w:r>
      <w:r>
        <w:t xml:space="preserve"> </w:t>
      </w:r>
      <w:r>
        <w:t xml:space="preserve">and</w:t>
      </w:r>
      <w:r>
        <w:t xml:space="preserve"> </w:t>
      </w:r>
      <w:r>
        <w:t xml:space="preserve">Efficiency</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0" w:name="X2f904a9c68f96ad6372da0e3e1042be242eb4a4"/>
    <w:p>
      <w:pPr>
        <w:pStyle w:val="Heading1"/>
      </w:pPr>
      <w:r>
        <w:t xml:space="preserve">Thesis Proposal: The Evolving Role of the Judge in Modernizing Justice Systems – A Focus on Vietnam Ho Chi Minh City</w:t>
      </w:r>
    </w:p>
    <w:bookmarkStart w:id="20" w:name="introduction"/>
    <w:p>
      <w:pPr>
        <w:pStyle w:val="Heading2"/>
      </w:pPr>
      <w:r>
        <w:t xml:space="preserve">1. Introduction</w:t>
      </w:r>
    </w:p>
    <w:p>
      <w:pPr>
        <w:pStyle w:val="FirstParagraph"/>
      </w:pPr>
      <w:r>
        <w:t xml:space="preserve">The administration of justice is a cornerstone of socio-economic development, particularly in rapidly urbanizing economies like Vietnam. Ho Chi Minh City (HCMC), as the nation's economic engine and largest metropolis, presents a unique microcosm for studying judicial dynamics. This</w:t>
      </w:r>
      <w:r>
        <w:t xml:space="preserve"> </w:t>
      </w:r>
      <w:r>
        <w:rPr>
          <w:bCs/>
          <w:b/>
        </w:rPr>
        <w:t xml:space="preserve">Thesis Proposal</w:t>
      </w:r>
      <w:r>
        <w:t xml:space="preserve"> </w:t>
      </w:r>
      <w:r>
        <w:t xml:space="preserve">investigates the critical role of the</w:t>
      </w:r>
      <w:r>
        <w:t xml:space="preserve"> </w:t>
      </w:r>
      <w:r>
        <w:rPr>
          <w:bCs/>
          <w:b/>
        </w:rPr>
        <w:t xml:space="preserve">Judge</w:t>
      </w:r>
      <w:r>
        <w:t xml:space="preserve"> </w:t>
      </w:r>
      <w:r>
        <w:t xml:space="preserve">within Vietnam's judicial framework, with specific focus on operational challenges, ethical dilemmas, and reform imperatives in</w:t>
      </w:r>
      <w:r>
        <w:t xml:space="preserve"> </w:t>
      </w:r>
      <w:r>
        <w:rPr>
          <w:bCs/>
          <w:b/>
        </w:rPr>
        <w:t xml:space="preserve">Vietnam Ho Chi Minh City</w:t>
      </w:r>
      <w:r>
        <w:t xml:space="preserve">. As HCMC navigates unprecedented economic growth and complex legal disputes—from high-stakes commercial litigation to intricate property rights cases—understanding the judge's position becomes paramount for national legal development.</w:t>
      </w:r>
    </w:p>
    <w:bookmarkEnd w:id="20"/>
    <w:bookmarkStart w:id="21" w:name="problem-statement"/>
    <w:p>
      <w:pPr>
        <w:pStyle w:val="Heading2"/>
      </w:pPr>
      <w:r>
        <w:t xml:space="preserve">2. Problem Statement</w:t>
      </w:r>
    </w:p>
    <w:p>
      <w:pPr>
        <w:pStyle w:val="FirstParagraph"/>
      </w:pPr>
      <w:r>
        <w:t xml:space="preserve">Despite Vietnam's ongoing judicial reforms under the 2015 Constitution and subsequent decrees (notably Decree 35/2016/ND-CP on judicial management), judges in Ho Chi Minh City face systemic pressures that threaten procedural fairness and case resolution efficiency. HCMC courts handle over 30% of Vietnam's total civil, commercial, and administrative cases annually—a burden intensifying due to the city's dense population (over 9 million) and status as a global investment hub. Key challenges include: excessive caseloads (averaging 150-200 cases per judge yearly), ambiguous legal guidance in emerging sectors (e.g., fintech, e-commerce), and perceived external pressures influencing judicial decisions. This research addresses the gap in empirical studies on how these factors directly impact</w:t>
      </w:r>
      <w:r>
        <w:t xml:space="preserve"> </w:t>
      </w:r>
      <w:r>
        <w:rPr>
          <w:bCs/>
          <w:b/>
        </w:rPr>
        <w:t xml:space="preserve">Judge</w:t>
      </w:r>
      <w:r>
        <w:t xml:space="preserve"> </w:t>
      </w:r>
      <w:r>
        <w:t xml:space="preserve">decision-making and public trust within the specific context of</w:t>
      </w:r>
      <w:r>
        <w:t xml:space="preserve"> </w:t>
      </w:r>
      <w:r>
        <w:rPr>
          <w:bCs/>
          <w:b/>
        </w:rPr>
        <w:t xml:space="preserve">Vietnam Ho Chi Minh City</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analyze the operational constraints faced by judges in HCMC People's Courts regarding case management, legal interpretation, and ethical autonomy.</w:t>
      </w:r>
    </w:p>
    <w:p>
      <w:pPr>
        <w:numPr>
          <w:ilvl w:val="0"/>
          <w:numId w:val="1001"/>
        </w:numPr>
        <w:pStyle w:val="Compact"/>
      </w:pPr>
      <w:r>
        <w:t xml:space="preserve">To assess public perceptions of judicial impartiality among HCMC residents and business stakeholders.</w:t>
      </w:r>
    </w:p>
    <w:p>
      <w:pPr>
        <w:numPr>
          <w:ilvl w:val="0"/>
          <w:numId w:val="1001"/>
        </w:numPr>
        <w:pStyle w:val="Compact"/>
      </w:pPr>
      <w:r>
        <w:t xml:space="preserve">To evaluate the effectiveness of recent judicial reforms (e.g., electronic case filing systems, specialized commercial courts) in enhancing judge efficiency and transparency in Vietnam Ho Chi Minh City.</w:t>
      </w:r>
    </w:p>
    <w:p>
      <w:pPr>
        <w:numPr>
          <w:ilvl w:val="0"/>
          <w:numId w:val="1001"/>
        </w:numPr>
        <w:pStyle w:val="Compact"/>
      </w:pPr>
      <w:r>
        <w:t xml:space="preserve">To propose evidence-based policy recommendations for strengthening judicial independence and capacity within HCMC's legal ecosystem.</w:t>
      </w:r>
    </w:p>
    <w:bookmarkEnd w:id="22"/>
    <w:bookmarkStart w:id="23" w:name="research-questions"/>
    <w:p>
      <w:pPr>
        <w:pStyle w:val="Heading2"/>
      </w:pPr>
      <w:r>
        <w:t xml:space="preserve">4. Research Questions</w:t>
      </w:r>
    </w:p>
    <w:p>
      <w:pPr>
        <w:numPr>
          <w:ilvl w:val="0"/>
          <w:numId w:val="1002"/>
        </w:numPr>
        <w:pStyle w:val="Compact"/>
      </w:pPr>
      <w:r>
        <w:t xml:space="preserve">How do caseload pressures and evolving legal landscapes in Ho Chi Minh City specifically shape the daily decision-making processes of judges?</w:t>
      </w:r>
    </w:p>
    <w:p>
      <w:pPr>
        <w:numPr>
          <w:ilvl w:val="0"/>
          <w:numId w:val="1002"/>
        </w:numPr>
        <w:pStyle w:val="Compact"/>
      </w:pPr>
      <w:r>
        <w:t xml:space="preserve">To what extent do socio-economic factors unique to Vietnam Ho Chi Minh City (e.g., cross-border business disputes, rapid urban development conflicts) challenge judicial neutrality?</w:t>
      </w:r>
    </w:p>
    <w:p>
      <w:pPr>
        <w:numPr>
          <w:ilvl w:val="0"/>
          <w:numId w:val="1002"/>
        </w:numPr>
        <w:pStyle w:val="Compact"/>
      </w:pPr>
      <w:r>
        <w:t xml:space="preserve">How does the current reform framework address or exacerbate these challenges for the Judge within HCMC's institutional context?</w:t>
      </w:r>
    </w:p>
    <w:p>
      <w:pPr>
        <w:numPr>
          <w:ilvl w:val="0"/>
          <w:numId w:val="1002"/>
        </w:numPr>
        <w:pStyle w:val="Compact"/>
      </w:pPr>
      <w:r>
        <w:t xml:space="preserve">What specific interventions could optimize judicial efficiency without compromising legal integrity in Vietnam Ho Chi Minh City?</w:t>
      </w:r>
    </w:p>
    <w:bookmarkEnd w:id="23"/>
    <w:bookmarkStart w:id="24" w:name="literature-review-key-gaps"/>
    <w:p>
      <w:pPr>
        <w:pStyle w:val="Heading2"/>
      </w:pPr>
      <w:r>
        <w:t xml:space="preserve">5. Literature Review (Key Gaps)</w:t>
      </w:r>
    </w:p>
    <w:p>
      <w:pPr>
        <w:pStyle w:val="FirstParagraph"/>
      </w:pPr>
      <w:r>
        <w:t xml:space="preserve">Existing scholarship on Vietnamese judiciary often focuses on macro-level constitutional changes or rural justice access. Studies by Tran &amp; Nguyen (2020) highlight national judicial independence struggles but lack HCMC-specific granularity. Meanwhile, works like Pham’s (2018) analysis of commercial courts overlook the human element—how judges navigate conflicting pressures in a high-stakes urban environment. Crucially, no comprehensive empirical study examines the</w:t>
      </w:r>
      <w:r>
        <w:t xml:space="preserve"> </w:t>
      </w:r>
      <w:r>
        <w:rPr>
          <w:bCs/>
          <w:b/>
        </w:rPr>
        <w:t xml:space="preserve">Judge</w:t>
      </w:r>
      <w:r>
        <w:t xml:space="preserve">'s experience within Vietnam Ho Chi Minh City's unique legal and socio-economic matrix. This research directly bridges that gap.</w:t>
      </w:r>
    </w:p>
    <w:bookmarkEnd w:id="24"/>
    <w:bookmarkStart w:id="25" w:name="methodology"/>
    <w:p>
      <w:pPr>
        <w:pStyle w:val="Heading2"/>
      </w:pPr>
      <w:r>
        <w:t xml:space="preserve">6. Methodology</w:t>
      </w:r>
    </w:p>
    <w:p>
      <w:pPr>
        <w:pStyle w:val="FirstParagraph"/>
      </w:pPr>
      <w:r>
        <w:t xml:space="preserve">This mixed-methods study will employ triangulation for robust insights:</w:t>
      </w:r>
    </w:p>
    <w:p>
      <w:pPr>
        <w:numPr>
          <w:ilvl w:val="0"/>
          <w:numId w:val="1003"/>
        </w:numPr>
        <w:pStyle w:val="Compact"/>
      </w:pPr>
      <w:r>
        <w:t xml:space="preserve">Qualitative:** In-depth, semi-structured interviews with 15–20 sitting judges from HCMC People's Court (including specialized commercial and district courts), plus judicial administrators. Focus: daily challenges, ethical conflicts, reform feedback.</w:t>
      </w:r>
    </w:p>
    <w:p>
      <w:pPr>
        <w:numPr>
          <w:ilvl w:val="0"/>
          <w:numId w:val="1003"/>
        </w:numPr>
        <w:pStyle w:val="Compact"/>
      </w:pPr>
      <w:r>
        <w:t xml:space="preserve">Quantitative:** Survey of 100+ HCMC residents/businesses assessing perceived judicial fairness (using a modified OECD index). Statistical analysis will correlate demographic factors with trust levels.</w:t>
      </w:r>
    </w:p>
    <w:p>
      <w:pPr>
        <w:numPr>
          <w:ilvl w:val="0"/>
          <w:numId w:val="1003"/>
        </w:numPr>
        <w:pStyle w:val="Compact"/>
      </w:pPr>
      <w:r>
        <w:t xml:space="preserve">Document Analysis:** Review of HCMC court case files (de-identified), annual reports, and reform implementation data from the Supreme People's Court of Vietnam (2019–2023).</w:t>
      </w:r>
    </w:p>
    <w:p>
      <w:pPr>
        <w:pStyle w:val="FirstParagraph"/>
      </w:pPr>
      <w:r>
        <w:t xml:space="preserve">Data collection will adhere strictly to Vietnamese ethical research protocols and local judicial confidentiality norms. Triangulation ensures findings reflect both judicial perspectives and community experiences in</w:t>
      </w:r>
      <w:r>
        <w:t xml:space="preserve"> </w:t>
      </w:r>
      <w:r>
        <w:rPr>
          <w:bCs/>
          <w:b/>
        </w:rPr>
        <w:t xml:space="preserve">Vietnam Ho Chi Minh City</w:t>
      </w:r>
      <w:r>
        <w:t xml:space="preserve">.</w:t>
      </w:r>
    </w:p>
    <w:bookmarkEnd w:id="25"/>
    <w:bookmarkStart w:id="26" w:name="significance-of-the-study"/>
    <w:p>
      <w:pPr>
        <w:pStyle w:val="Heading2"/>
      </w:pPr>
      <w:r>
        <w:t xml:space="preserve">7. Significance of the Study</w:t>
      </w:r>
    </w:p>
    <w:p>
      <w:pPr>
        <w:pStyle w:val="FirstParagraph"/>
      </w:pPr>
      <w:r>
        <w:t xml:space="preserve">This research holds direct significance for Vietnam's legal modernization agenda, particularly for HCMC which serves as a national model for economic governance. By centering the</w:t>
      </w:r>
      <w:r>
        <w:t xml:space="preserve"> </w:t>
      </w:r>
      <w:r>
        <w:rPr>
          <w:bCs/>
          <w:b/>
        </w:rPr>
        <w:t xml:space="preserve">Judge</w:t>
      </w:r>
      <w:r>
        <w:t xml:space="preserve">’s lived experience within Ho Chi Minh City’s reality, this thesis will:</w:t>
      </w:r>
    </w:p>
    <w:p>
      <w:pPr>
        <w:numPr>
          <w:ilvl w:val="0"/>
          <w:numId w:val="1004"/>
        </w:numPr>
        <w:pStyle w:val="Compact"/>
      </w:pPr>
      <w:r>
        <w:t xml:space="preserve">Provide actionable evidence to policymakers (e.g., Ministry of Justice) refining judicial training and case management systems in Vietnam.</w:t>
      </w:r>
    </w:p>
    <w:p>
      <w:pPr>
        <w:numPr>
          <w:ilvl w:val="0"/>
          <w:numId w:val="1004"/>
        </w:numPr>
        <w:pStyle w:val="Compact"/>
      </w:pPr>
      <w:r>
        <w:t xml:space="preserve">Offer HCMC People's Courts concrete strategies to reduce case backlogs while upholding procedural integrity—critical for maintaining investor confidence in the city.</w:t>
      </w:r>
    </w:p>
    <w:p>
      <w:pPr>
        <w:numPr>
          <w:ilvl w:val="0"/>
          <w:numId w:val="1004"/>
        </w:numPr>
        <w:pStyle w:val="Compact"/>
      </w:pPr>
      <w:r>
        <w:t xml:space="preserve">Contribute globally by documenting how a civil law system adapts judicial roles within a dynamic, high-growth urban context (complementing studies on common-law jurisdictions).</w:t>
      </w:r>
    </w:p>
    <w:bookmarkEnd w:id="26"/>
    <w:bookmarkStart w:id="27" w:name="expected-outcomes-contribution"/>
    <w:p>
      <w:pPr>
        <w:pStyle w:val="Heading2"/>
      </w:pPr>
      <w:r>
        <w:t xml:space="preserve">8. Expected Outcomes &amp; Contribution</w:t>
      </w:r>
    </w:p>
    <w:p>
      <w:pPr>
        <w:pStyle w:val="FirstParagraph"/>
      </w:pPr>
      <w:r>
        <w:t xml:space="preserve">This thesis anticipates identifying key pressure points where reform is most urgent for judges in Vietnam Ho Chi Minh City. Preliminary analysis suggests that specialized training in emerging legal domains (e.g., digital contracts) and clearer administrative guidelines for managing complex urban disputes could significantly enhance judicial effectiveness. The study will culminate in a practical framework titled "Judicial Resilience Toolkit for Urban Courts: A HCMC Model," directly applicable to Vietnam's 2030 Judicial Development Strategy. This</w:t>
      </w:r>
      <w:r>
        <w:t xml:space="preserve"> </w:t>
      </w:r>
      <w:r>
        <w:rPr>
          <w:bCs/>
          <w:b/>
        </w:rPr>
        <w:t xml:space="preserve">Thesis Proposal</w:t>
      </w:r>
      <w:r>
        <w:t xml:space="preserve"> </w:t>
      </w:r>
      <w:r>
        <w:t xml:space="preserve">thus aims not just to describe the judge's role but to actively contribute solutions for building a more efficient, trusted justice system in one of Asia’s most vital cities.</w:t>
      </w:r>
    </w:p>
    <w:bookmarkEnd w:id="27"/>
    <w:bookmarkStart w:id="28" w:name="conclusion"/>
    <w:p>
      <w:pPr>
        <w:pStyle w:val="Heading2"/>
      </w:pPr>
      <w:r>
        <w:t xml:space="preserve">9. Conclusion</w:t>
      </w:r>
    </w:p>
    <w:p>
      <w:pPr>
        <w:pStyle w:val="FirstParagraph"/>
      </w:pPr>
      <w:r>
        <w:t xml:space="preserve">The path toward an independent, efficient judiciary in Vietnam is inseparable from understanding the realities faced by judges on the ground. Ho Chi Minh City—a city symbolizing Vietnam's economic ambitions—demands a justice system that keeps pace with its dynamism. This</w:t>
      </w:r>
      <w:r>
        <w:t xml:space="preserve"> </w:t>
      </w:r>
      <w:r>
        <w:rPr>
          <w:bCs/>
          <w:b/>
        </w:rPr>
        <w:t xml:space="preserve">Thesis Proposal</w:t>
      </w:r>
      <w:r>
        <w:t xml:space="preserve"> </w:t>
      </w:r>
      <w:r>
        <w:t xml:space="preserve">asserts that focusing on the</w:t>
      </w:r>
      <w:r>
        <w:t xml:space="preserve"> </w:t>
      </w:r>
      <w:r>
        <w:rPr>
          <w:bCs/>
          <w:b/>
        </w:rPr>
        <w:t xml:space="preserve">Judge</w:t>
      </w:r>
      <w:r>
        <w:t xml:space="preserve">'s experience within</w:t>
      </w:r>
      <w:r>
        <w:t xml:space="preserve"> </w:t>
      </w:r>
      <w:r>
        <w:rPr>
          <w:bCs/>
          <w:b/>
        </w:rPr>
        <w:t xml:space="preserve">Vietnam Ho Chi Minh City</w:t>
      </w:r>
      <w:r>
        <w:t xml:space="preserve"> </w:t>
      </w:r>
      <w:r>
        <w:t xml:space="preserve">is not merely an academic exercise but a necessary step toward realizing Vietnam's legal reform goals. By grounding the research in HCMC’s specific context—its caseload volumes, business ecosystem, and urban challenges—the findings will offer unparalleled relevance for national policy and judicial practice. The proposed study promises to deliver critical insights that empower judges in Vietnam Ho Chi Minh City to uphold justice with greater confidence and capacity.</w:t>
      </w:r>
    </w:p>
    <w:bookmarkEnd w:id="28"/>
    <w:bookmarkStart w:id="29" w:name="word-count-898"/>
    <w:p>
      <w:pPr>
        <w:pStyle w:val="Heading2"/>
      </w:pPr>
      <w: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Independence and Efficiency in Vietnam Ho Chi Minh City</dc:title>
  <dc:creator/>
  <dc:language>en</dc:language>
  <cp:keywords/>
  <dcterms:created xsi:type="dcterms:W3CDTF">2026-07-24T19:17:47Z</dcterms:created>
  <dcterms:modified xsi:type="dcterms:W3CDTF">2026-07-24T19:17:47Z</dcterms:modified>
</cp:coreProperties>
</file>

<file path=docProps/custom.xml><?xml version="1.0" encoding="utf-8"?>
<Properties xmlns="http://schemas.openxmlformats.org/officeDocument/2006/custom-properties" xmlns:vt="http://schemas.openxmlformats.org/officeDocument/2006/docPropsVTypes"/>
</file>