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Afghanistan</w:t>
      </w:r>
      <w:r>
        <w:t xml:space="preserve"> </w:t>
      </w:r>
      <w:r>
        <w:t xml:space="preserve">Kabul</w:t>
      </w:r>
    </w:p>
    <w:bookmarkStart w:id="28" w:name="X1e04a54ceb265db6b00a019de92e36df0f38c39"/>
    <w:p>
      <w:pPr>
        <w:pStyle w:val="Heading1"/>
      </w:pPr>
      <w:r>
        <w:t xml:space="preserve">Thesis Proposal: Strengthening Healthcare Infrastructure Through Advanced Laboratory Technician Training in Afghanistan Kabul</w:t>
      </w:r>
    </w:p>
    <w:bookmarkStart w:id="20" w:name="introduction-and-background"/>
    <w:p>
      <w:pPr>
        <w:pStyle w:val="Heading2"/>
      </w:pPr>
      <w:r>
        <w:t xml:space="preserve">1. Introduction and Background</w:t>
      </w:r>
    </w:p>
    <w:p>
      <w:pPr>
        <w:pStyle w:val="FirstParagraph"/>
      </w:pPr>
      <w:r>
        <w:t xml:space="preserve">In the context of ongoing humanitarian challenges, healthcare infrastructure remains critically underdeveloped across Afghanistan. The capital city, Kabul, bears immense pressure as the primary hub for medical services serving over 6 million residents and displaced populations. Central to effective healthcare delivery is a robust laboratory system capable of diagnosing diseases promptly and accurately. However, the current capacity of</w:t>
      </w:r>
      <w:r>
        <w:t xml:space="preserve"> </w:t>
      </w:r>
      <w:r>
        <w:rPr>
          <w:bCs/>
          <w:b/>
        </w:rPr>
        <w:t xml:space="preserve">Laboratory Technician</w:t>
      </w:r>
      <w:r>
        <w:t xml:space="preserve"> </w:t>
      </w:r>
      <w:r>
        <w:t xml:space="preserve">personnel in Kabul is severely limited by inadequate training, outdated equipment, and insufficient institutional support. This Thesis Proposal addresses the urgent need to professionalize the</w:t>
      </w:r>
      <w:r>
        <w:t xml:space="preserve"> </w:t>
      </w:r>
      <w:r>
        <w:rPr>
          <w:bCs/>
          <w:b/>
        </w:rPr>
        <w:t xml:space="preserve">Laboratory Technician</w:t>
      </w:r>
      <w:r>
        <w:t xml:space="preserve"> </w:t>
      </w:r>
      <w:r>
        <w:t xml:space="preserve">role within Afghanistan's healthcare ecosystem, specifically targeting Kabul as a high-impact intervention zone. As Afghanistan's medical infrastructure faces compounded crises—from resource shortages to conflict-related disruptions—the strategic development of this workforce becomes non-negotiable for public health resilience.</w:t>
      </w:r>
    </w:p>
    <w:bookmarkEnd w:id="20"/>
    <w:bookmarkStart w:id="21" w:name="problem-statement"/>
    <w:p>
      <w:pPr>
        <w:pStyle w:val="Heading2"/>
      </w:pPr>
      <w:r>
        <w:t xml:space="preserve">2. Problem Statement</w:t>
      </w:r>
    </w:p>
    <w:p>
      <w:pPr>
        <w:pStyle w:val="FirstParagraph"/>
      </w:pPr>
      <w:r>
        <w:t xml:space="preserve">Afghanistan ranks among the world's lowest in healthcare access, with laboratory services operating at less than 30% capacity in Kabul-based facilities (WHO, 2023). Critical gaps include: (1) Only 15% of laboratories employ certified</w:t>
      </w:r>
      <w:r>
        <w:t xml:space="preserve"> </w:t>
      </w:r>
      <w:r>
        <w:rPr>
          <w:bCs/>
          <w:b/>
        </w:rPr>
        <w:t xml:space="preserve">Laboratory Technician</w:t>
      </w:r>
      <w:r>
        <w:t xml:space="preserve"> </w:t>
      </w:r>
      <w:r>
        <w:t xml:space="preserve">staff trained in modern diagnostic protocols; (2) Over 70% of equipment is non-functional due to lack of technical maintenance expertise; and (3) Diagnostic errors contribute directly to mismanagement of epidemics like tuberculosis and malaria. These deficiencies disproportionately impact women, children, and rural refugees migrating to Kabul. Without a structured pathway for</w:t>
      </w:r>
      <w:r>
        <w:t xml:space="preserve"> </w:t>
      </w:r>
      <w:r>
        <w:rPr>
          <w:bCs/>
          <w:b/>
        </w:rPr>
        <w:t xml:space="preserve">Laboratory Technician</w:t>
      </w:r>
      <w:r>
        <w:t xml:space="preserve"> </w:t>
      </w:r>
      <w:r>
        <w:t xml:space="preserve">development in Afghanistan Kabul, disease surveillance will remain fragmented, undermining national health security goals. This Thesis Proposal contends that investing in this specialized workforce is the most cost-effective lever for improving diagnostic accuracy across 85% of Kabul's public healthcare facilities.</w:t>
      </w:r>
    </w:p>
    <w:bookmarkEnd w:id="21"/>
    <w:bookmarkStart w:id="22" w:name="research-objectives"/>
    <w:p>
      <w:pPr>
        <w:pStyle w:val="Heading2"/>
      </w:pPr>
      <w:r>
        <w:t xml:space="preserve">3. Research Objectives</w:t>
      </w:r>
    </w:p>
    <w:p>
      <w:pPr>
        <w:pStyle w:val="FirstParagraph"/>
      </w:pPr>
      <w:r>
        <w:t xml:space="preserve">This research aims to establish a replicable model for professionalizing</w:t>
      </w:r>
      <w:r>
        <w:t xml:space="preserve"> </w:t>
      </w:r>
      <w:r>
        <w:rPr>
          <w:bCs/>
          <w:b/>
        </w:rPr>
        <w:t xml:space="preserve">Laboratory Technician</w:t>
      </w:r>
      <w:r>
        <w:t xml:space="preserve"> </w:t>
      </w:r>
      <w:r>
        <w:t xml:space="preserve">roles in Afghanistan Kabul through three interrelated objectives:</w:t>
      </w:r>
    </w:p>
    <w:p>
      <w:pPr>
        <w:numPr>
          <w:ilvl w:val="0"/>
          <w:numId w:val="1001"/>
        </w:numPr>
        <w:pStyle w:val="Compact"/>
      </w:pPr>
      <w:r>
        <w:rPr>
          <w:bCs/>
          <w:b/>
        </w:rPr>
        <w:t xml:space="preserve">Evaluate Current Capacity:</w:t>
      </w:r>
      <w:r>
        <w:t xml:space="preserve"> </w:t>
      </w:r>
      <w:r>
        <w:t xml:space="preserve">Conduct a comprehensive assessment of existing laboratory staffing, equipment functionality, and competency gaps across 12 Kabul government hospitals and WHO-supported clinics.</w:t>
      </w:r>
    </w:p>
    <w:p>
      <w:pPr>
        <w:numPr>
          <w:ilvl w:val="0"/>
          <w:numId w:val="1001"/>
        </w:numPr>
        <w:pStyle w:val="Compact"/>
      </w:pPr>
      <w:r>
        <w:rPr>
          <w:bCs/>
          <w:b/>
        </w:rPr>
        <w:t xml:space="preserve">Design Culturally Responsive Training:</w:t>
      </w:r>
      <w:r>
        <w:t xml:space="preserve"> </w:t>
      </w:r>
      <w:r>
        <w:t xml:space="preserve">Co-develop with Afghan health ministry partners a modular curriculum addressing both technical skills (e.g., molecular diagnostics, quality control) and contextual challenges (e.g., supply chain resilience in conflict zones).</w:t>
      </w:r>
    </w:p>
    <w:p>
      <w:pPr>
        <w:numPr>
          <w:ilvl w:val="0"/>
          <w:numId w:val="1001"/>
        </w:numPr>
        <w:pStyle w:val="Compact"/>
      </w:pPr>
      <w:r>
        <w:rPr>
          <w:bCs/>
          <w:b/>
        </w:rPr>
        <w:t xml:space="preserve">Measure Impact Pathways:</w:t>
      </w:r>
      <w:r>
        <w:t xml:space="preserve"> </w:t>
      </w:r>
      <w:r>
        <w:t xml:space="preserve">Establish metrics to quantify how enhanced</w:t>
      </w:r>
      <w:r>
        <w:t xml:space="preserve"> </w:t>
      </w:r>
      <w:r>
        <w:rPr>
          <w:bCs/>
          <w:b/>
        </w:rPr>
        <w:t xml:space="preserve">Laboratory Technician</w:t>
      </w:r>
      <w:r>
        <w:t xml:space="preserve"> </w:t>
      </w:r>
      <w:r>
        <w:t xml:space="preserve">performance improves patient outcomes, reduces diagnostic delays, and increases healthcare system efficiency in Kabul.</w:t>
      </w:r>
    </w:p>
    <w:bookmarkEnd w:id="22"/>
    <w:bookmarkStart w:id="23" w:name="methodology"/>
    <w:p>
      <w:pPr>
        <w:pStyle w:val="Heading2"/>
      </w:pPr>
      <w:r>
        <w:t xml:space="preserve">4. Methodology</w:t>
      </w:r>
    </w:p>
    <w:p>
      <w:pPr>
        <w:pStyle w:val="FirstParagraph"/>
      </w:pPr>
      <w:r>
        <w:t xml:space="preserve">The Thesis Proposal employs a mixed-methods approach tailored to Afghanistan's operational reality:</w:t>
      </w:r>
    </w:p>
    <w:p>
      <w:pPr>
        <w:numPr>
          <w:ilvl w:val="0"/>
          <w:numId w:val="1002"/>
        </w:numPr>
        <w:pStyle w:val="Compact"/>
      </w:pPr>
      <w:r>
        <w:rPr>
          <w:bCs/>
          <w:b/>
        </w:rPr>
        <w:t xml:space="preserve">Phase 1 (3 months):</w:t>
      </w:r>
      <w:r>
        <w:t xml:space="preserve"> </w:t>
      </w:r>
      <w:r>
        <w:t xml:space="preserve">Quantitative data collection via facility audits and staff competency assessments in Kabul, analyzing equipment status, test volumes, and error rates using WHO laboratory standards.</w:t>
      </w:r>
    </w:p>
    <w:p>
      <w:pPr>
        <w:numPr>
          <w:ilvl w:val="0"/>
          <w:numId w:val="1002"/>
        </w:numPr>
        <w:pStyle w:val="Compact"/>
      </w:pPr>
      <w:r>
        <w:rPr>
          <w:bCs/>
          <w:b/>
        </w:rPr>
        <w:t xml:space="preserve">Phase 2 (4 months):</w:t>
      </w:r>
      <w:r>
        <w:t xml:space="preserve"> </w:t>
      </w:r>
      <w:r>
        <w:t xml:space="preserve">Qualitative fieldwork including focus groups with current</w:t>
      </w:r>
      <w:r>
        <w:t xml:space="preserve"> </w:t>
      </w:r>
      <w:r>
        <w:rPr>
          <w:bCs/>
          <w:b/>
        </w:rPr>
        <w:t xml:space="preserve">Laboratory Technician</w:t>
      </w:r>
      <w:r>
        <w:t xml:space="preserve"> </w:t>
      </w:r>
      <w:r>
        <w:t xml:space="preserve">personnel across Kabul districts (e.g., Dasht-e-Barchi, Wazir Akbar Khan) to identify barriers like gender-based access constraints and security concerns.</w:t>
      </w:r>
    </w:p>
    <w:p>
      <w:pPr>
        <w:numPr>
          <w:ilvl w:val="0"/>
          <w:numId w:val="1002"/>
        </w:numPr>
        <w:pStyle w:val="Compact"/>
      </w:pPr>
      <w:r>
        <w:rPr>
          <w:bCs/>
          <w:b/>
        </w:rPr>
        <w:t xml:space="preserve">Phase 3 (5 months):</w:t>
      </w:r>
      <w:r>
        <w:t xml:space="preserve"> </w:t>
      </w:r>
      <w:r>
        <w:t xml:space="preserve">Pilot training modules at Kabul Medical University with a cohort of 40 technicians, followed by pre/post-assessment of diagnostic accuracy in real clinical settings.</w:t>
      </w:r>
    </w:p>
    <w:p>
      <w:pPr>
        <w:numPr>
          <w:ilvl w:val="0"/>
          <w:numId w:val="1002"/>
        </w:numPr>
        <w:pStyle w:val="Compact"/>
      </w:pPr>
      <w:r>
        <w:rPr>
          <w:bCs/>
          <w:b/>
        </w:rPr>
        <w:t xml:space="preserve">Data Analysis:</w:t>
      </w:r>
      <w:r>
        <w:t xml:space="preserve"> </w:t>
      </w:r>
      <w:r>
        <w:t xml:space="preserve">Triangulate results using SPSS for statistical trends and grounded theory for contextual insights, ensuring findings are actionable within Afghanistan's resource constraints.</w:t>
      </w:r>
    </w:p>
    <w:bookmarkEnd w:id="23"/>
    <w:bookmarkStart w:id="24" w:name="significance-of-the-thesis-proposal"/>
    <w:p>
      <w:pPr>
        <w:pStyle w:val="Heading2"/>
      </w:pPr>
      <w:r>
        <w:t xml:space="preserve">5. Significance of the Thesis Proposal</w:t>
      </w:r>
    </w:p>
    <w:p>
      <w:pPr>
        <w:pStyle w:val="FirstParagraph"/>
      </w:pPr>
      <w:r>
        <w:t xml:space="preserve">This Thesis Proposal directly addresses Afghanistan's National Health Strategy 2030 priority: "Building sustainable health workforce capacity." Unlike previous initiatives that focused on physician shortages, this research centers the often-overlooked</w:t>
      </w:r>
      <w:r>
        <w:t xml:space="preserve"> </w:t>
      </w:r>
      <w:r>
        <w:rPr>
          <w:bCs/>
          <w:b/>
        </w:rPr>
        <w:t xml:space="preserve">Laboratory Technician</w:t>
      </w:r>
      <w:r>
        <w:t xml:space="preserve"> </w:t>
      </w:r>
      <w:r>
        <w:t xml:space="preserve">as a pivotal node in healthcare delivery. In Kabul specifically, where over 50% of medical cases require lab confirmation (MOH Afghanistan), professionalizing this role will:</w:t>
      </w:r>
    </w:p>
    <w:p>
      <w:pPr>
        <w:numPr>
          <w:ilvl w:val="0"/>
          <w:numId w:val="1003"/>
        </w:numPr>
        <w:pStyle w:val="Compact"/>
      </w:pPr>
      <w:r>
        <w:t xml:space="preserve">Reduce diagnostic delays from average 14 days to under 72 hours for critical conditions</w:t>
      </w:r>
    </w:p>
    <w:p>
      <w:pPr>
        <w:numPr>
          <w:ilvl w:val="0"/>
          <w:numId w:val="1003"/>
        </w:numPr>
        <w:pStyle w:val="Compact"/>
      </w:pPr>
      <w:r>
        <w:t xml:space="preserve">Decrease misdiagnosis rates linked to poor test quality by an estimated 40%</w:t>
      </w:r>
    </w:p>
    <w:p>
      <w:pPr>
        <w:numPr>
          <w:ilvl w:val="0"/>
          <w:numId w:val="1003"/>
        </w:numPr>
        <w:pStyle w:val="Compact"/>
      </w:pPr>
      <w:r>
        <w:t xml:space="preserve">Create a replicable model applicable across Afghanistan's regional labs post-pilot</w:t>
      </w:r>
    </w:p>
    <w:p>
      <w:pPr>
        <w:numPr>
          <w:ilvl w:val="0"/>
          <w:numId w:val="1003"/>
        </w:numPr>
        <w:pStyle w:val="Compact"/>
      </w:pPr>
      <w:r>
        <w:t xml:space="preserve">Empower women (currently representing 65% of Kabul's laboratory workforce) through structured career progression</w:t>
      </w:r>
    </w:p>
    <w:p>
      <w:pPr>
        <w:pStyle w:val="FirstParagraph"/>
      </w:pPr>
      <w:r>
        <w:t xml:space="preserve">Crucially, the Thesis Proposal transcends academic exercise—it proposes an immediate intervention that can be operationalized by Afghanistan's Ministry of Public Health with minimal external funding, leveraging existing Kabul infrastructure.</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tangible deliverables:</w:t>
      </w:r>
    </w:p>
    <w:p>
      <w:pPr>
        <w:numPr>
          <w:ilvl w:val="0"/>
          <w:numId w:val="1004"/>
        </w:numPr>
        <w:pStyle w:val="Compact"/>
      </w:pPr>
      <w:r>
        <w:t xml:space="preserve">A validated competency framework for Afghan</w:t>
      </w:r>
      <w:r>
        <w:t xml:space="preserve"> </w:t>
      </w:r>
      <w:r>
        <w:rPr>
          <w:bCs/>
          <w:b/>
        </w:rPr>
        <w:t xml:space="preserve">Laboratory Technician</w:t>
      </w:r>
      <w:r>
        <w:t xml:space="preserve"> </w:t>
      </w:r>
      <w:r>
        <w:t xml:space="preserve">certification, adaptable to Kabul's security and cultural context.</w:t>
      </w:r>
    </w:p>
    <w:p>
      <w:pPr>
        <w:numPr>
          <w:ilvl w:val="0"/>
          <w:numId w:val="1004"/>
        </w:numPr>
        <w:pStyle w:val="Compact"/>
      </w:pPr>
      <w:r>
        <w:t xml:space="preserve">A low-cost training toolkit using mobile technology (e.g., offline diagnostic videos), overcoming Kabul's connectivity limitations.</w:t>
      </w:r>
    </w:p>
    <w:p>
      <w:pPr>
        <w:numPr>
          <w:ilvl w:val="0"/>
          <w:numId w:val="1004"/>
        </w:numPr>
        <w:pStyle w:val="Compact"/>
      </w:pPr>
      <w:r>
        <w:t xml:space="preserve">An evidence-based policy brief advocating for institutionalizing the role within Afghanistan's healthcare governance structure.</w:t>
      </w:r>
    </w:p>
    <w:p>
      <w:pPr>
        <w:pStyle w:val="FirstParagraph"/>
      </w:pPr>
      <w:r>
        <w:t xml:space="preserve">Findings will be disseminated through Afghanistan Kabul University partnerships and WHO regional networks, with priority access for Afghan health authorities. A key innovation is the "Peer Mentorship Model" where trained technicians in Kabul will cascade knowledge to rural satellite labs—a strategy proven successful in post-conflict settings like Rwanda.</w:t>
      </w:r>
    </w:p>
    <w:bookmarkEnd w:id="25"/>
    <w:bookmarkStart w:id="26" w:name="timeline-and-feasibility"/>
    <w:p>
      <w:pPr>
        <w:pStyle w:val="Heading2"/>
      </w:pPr>
      <w:r>
        <w:t xml:space="preserve">7. Timeline and Feasibility</w:t>
      </w:r>
    </w:p>
    <w:p>
      <w:pPr>
        <w:pStyle w:val="FirstParagraph"/>
      </w:pPr>
      <w:r>
        <w:t xml:space="preserve">The 12-month research timeline aligns with Afghanistan Kabul's operational seasons, avoiding monsoon and conflict-peak periods. Phase 1 will occur during the stable autumn months (September-November), while Phase 3 leverages Kabul University's academic calendar. Key feasibility factors include:</w:t>
      </w:r>
    </w:p>
    <w:p>
      <w:pPr>
        <w:numPr>
          <w:ilvl w:val="0"/>
          <w:numId w:val="1005"/>
        </w:numPr>
        <w:pStyle w:val="Compact"/>
      </w:pPr>
      <w:r>
        <w:t xml:space="preserve">Existing partnerships with Ministry of Health in Kabul</w:t>
      </w:r>
    </w:p>
    <w:p>
      <w:pPr>
        <w:numPr>
          <w:ilvl w:val="0"/>
          <w:numId w:val="1005"/>
        </w:numPr>
        <w:pStyle w:val="Compact"/>
      </w:pPr>
      <w:r>
        <w:t xml:space="preserve">Support from UNDP Afghanistan for secure field access</w:t>
      </w:r>
    </w:p>
    <w:p>
      <w:pPr>
        <w:numPr>
          <w:ilvl w:val="0"/>
          <w:numId w:val="1005"/>
        </w:numPr>
        <w:pStyle w:val="Compact"/>
      </w:pPr>
      <w:r>
        <w:t xml:space="preserve">Afghan-led research team ensuring cultural competency and local ownership</w:t>
      </w:r>
    </w:p>
    <w:bookmarkEnd w:id="26"/>
    <w:bookmarkStart w:id="27" w:name="X6cd5f21fa87f87d339bc53a2cb8bab42d123461"/>
    <w:p>
      <w:pPr>
        <w:pStyle w:val="Heading2"/>
      </w:pPr>
      <w:r>
        <w:t xml:space="preserve">8. Conclusion: A Pathway to Health Resilience</w:t>
      </w:r>
    </w:p>
    <w:p>
      <w:pPr>
        <w:pStyle w:val="FirstParagraph"/>
      </w:pPr>
      <w:r>
        <w:t xml:space="preserve">This Thesis Proposal asserts that elevating the status and capabilities of the</w:t>
      </w:r>
      <w:r>
        <w:t xml:space="preserve"> </w:t>
      </w:r>
      <w:r>
        <w:rPr>
          <w:bCs/>
          <w:b/>
        </w:rPr>
        <w:t xml:space="preserve">Laboratory Technician</w:t>
      </w:r>
      <w:r>
        <w:t xml:space="preserve"> </w:t>
      </w:r>
      <w:r>
        <w:t xml:space="preserve">in Afghanistan Kabul is not merely an administrative adjustment—it is a strategic imperative for national health security. As conflict continues to strain resources, diagnostic precision becomes increasingly vital for outbreak response (e.g., recent measles clusters in Kabul). By embedding this research within Afghanistan's own healthcare institutions, the Thesis Proposal avoids "foreign-led" interventions and instead fosters indigenous capacity. The proposed work directly contributes to Sustainable Development Goal 3 (Good Health) through a frontline workforce that touches every major disease burden in Kabul—from maternal health screening to pandemic preparedness. In conclusion, investing in the</w:t>
      </w:r>
      <w:r>
        <w:t xml:space="preserve"> </w:t>
      </w:r>
      <w:r>
        <w:rPr>
          <w:bCs/>
          <w:b/>
        </w:rPr>
        <w:t xml:space="preserve">Laboratory Technician</w:t>
      </w:r>
      <w:r>
        <w:t xml:space="preserve"> </w:t>
      </w:r>
      <w:r>
        <w:t xml:space="preserve">is investing in Afghanistan's most accessible and scalable healthcare solution, with Kabul as the indispensable proving ground for national transformation.</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Capabilities in Afghanistan Kabul</dc:title>
  <dc:creator/>
  <dc:language>en</dc:language>
  <cp:keywords/>
  <dcterms:created xsi:type="dcterms:W3CDTF">2026-05-30T06:34:24Z</dcterms:created>
  <dcterms:modified xsi:type="dcterms:W3CDTF">2026-05-30T06:34:24Z</dcterms:modified>
</cp:coreProperties>
</file>

<file path=docProps/custom.xml><?xml version="1.0" encoding="utf-8"?>
<Properties xmlns="http://schemas.openxmlformats.org/officeDocument/2006/custom-properties" xmlns:vt="http://schemas.openxmlformats.org/officeDocument/2006/docPropsVTypes"/>
</file>