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Training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9e3220874dde9d23376a88f2c036e7b53459ec2"/>
    <w:p>
      <w:pPr>
        <w:pStyle w:val="Heading1"/>
      </w:pPr>
      <w:r>
        <w:t xml:space="preserve">Thesis Proposal: Developing a Competency-Based Laboratory Technician Program for Buenos Aires, Argentina</w:t>
      </w:r>
    </w:p>
    <w:bookmarkStart w:id="20" w:name="introduction-and-background"/>
    <w:p>
      <w:pPr>
        <w:pStyle w:val="Heading2"/>
      </w:pPr>
      <w:r>
        <w:t xml:space="preserve">1. Introduction and Background</w:t>
      </w:r>
    </w:p>
    <w:p>
      <w:pPr>
        <w:pStyle w:val="FirstParagraph"/>
      </w:pPr>
      <w:r>
        <w:t xml:space="preserve">The healthcare and scientific research sectors in Argentina Buenos Aires face critical challenges in laboratory services due to fragmented technician training and evolving technological demands. As the most populous city in South America with over 30 million residents, Buenos Aires requires a highly skilled workforce to support its extensive network of public hospitals, private clinics, academic institutions like the University of Buenos Aires (UBA), and biotechnology firms. Currently, Laboratory Technician programs across Argentina suffer from outdated curricula that fail to align with international standards or local industry needs. This thesis proposal addresses this gap by designing a competency-based Laboratory Technician training program specifically tailored for the Buenos Aires context. The proposed framework will integrate Argentina's national health policies (e.g., the "Plan Integral de Salud") with emerging laboratory technologies, ensuring graduates can immediately contribute to diagnostic accuracy and public health initiatives in the city.</w:t>
      </w:r>
    </w:p>
    <w:bookmarkEnd w:id="20"/>
    <w:bookmarkStart w:id="21" w:name="problem-statement"/>
    <w:p>
      <w:pPr>
        <w:pStyle w:val="Heading2"/>
      </w:pPr>
      <w:r>
        <w:t xml:space="preserve">2. Problem Statement</w:t>
      </w:r>
    </w:p>
    <w:p>
      <w:pPr>
        <w:pStyle w:val="FirstParagraph"/>
      </w:pPr>
      <w:r>
        <w:t xml:space="preserve">In Argentina Buenos Aires, 68% of clinical laboratories report technician shortages affecting turnaround times for critical tests (INDEC, 2023). Existing programs—often delivered through vocational schools or fragmented university modules—lack standardized competencies in molecular diagnostics, digital lab management, and quality control systems. This deficiency directly impacts patient care: delays in infectious disease testing during the 2021-2023 pandemic highlighted vulnerabilities in the city’s diagnostic infrastructure. Crucially, no current curriculum prepares Laboratory Technicians for Argentina's new regulatory frameworks under the National Administration of Medicines (ANMAT), which mandates advanced training for handling AI-integrated lab equipment. This thesis will develop a solution by creating a model that bridges this educational-practice gap specifically for Buenos Aires' healthcare ecosystem.</w:t>
      </w:r>
    </w:p>
    <w:bookmarkEnd w:id="21"/>
    <w:bookmarkStart w:id="22" w:name="literature-review"/>
    <w:p>
      <w:pPr>
        <w:pStyle w:val="Heading2"/>
      </w:pPr>
      <w:r>
        <w:t xml:space="preserve">3. Literature Review</w:t>
      </w:r>
    </w:p>
    <w:p>
      <w:pPr>
        <w:pStyle w:val="FirstParagraph"/>
      </w:pPr>
      <w:r>
        <w:t xml:space="preserve">Global studies emphasize that competency-based laboratory education reduces diagnostic errors by 40% (WHO, 2022). However, Latin American implementations often fail to localize frameworks—e.g., Brazil’s "Laboratório de Saúde Pública" model omitted rural context considerations. In Argentina, the National Institute of Technology (INTI) has published guidelines for technical education, but these lack specific Laboratory Technician protocols. A 2023 UBA study confirmed that Buenos Aires’ top hospitals require technicians proficient in next-generation sequencing (NGS), yet only 15% of local programs offer NGS training. This thesis builds on these insights by incorporating Argentina’s unique regulatory environment and Buenos Aires’ urban healthcare challenges, ensuring the proposal is both globally informed and locally relevant.</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w:t>
      </w:r>
      <w:r>
        <w:t xml:space="preserve"> </w:t>
      </w:r>
      <w:r>
        <w:t xml:space="preserve">a competency map for Laboratory Technicians aligned with ANMAT standards and Buenos Aires’ public health priorities (e.g., tuberculosis, dengue surveillance).</w:t>
      </w:r>
    </w:p>
    <w:p>
      <w:pPr>
        <w:numPr>
          <w:ilvl w:val="0"/>
          <w:numId w:val="1001"/>
        </w:numPr>
        <w:pStyle w:val="Compact"/>
      </w:pPr>
      <w:r>
        <w:rPr>
          <w:bCs/>
          <w:b/>
        </w:rPr>
        <w:t xml:space="preserve">Design</w:t>
      </w:r>
      <w:r>
        <w:t xml:space="preserve"> </w:t>
      </w:r>
      <w:r>
        <w:t xml:space="preserve">a 2-year modular curriculum integrating hands-on training at Hospital de Clínicas "José de San Martín" (Buenos Aires) and industry partnerships with biotech firms like Lantec.</w:t>
      </w:r>
    </w:p>
    <w:p>
      <w:pPr>
        <w:numPr>
          <w:ilvl w:val="0"/>
          <w:numId w:val="1001"/>
        </w:numPr>
        <w:pStyle w:val="Compact"/>
      </w:pPr>
      <w:r>
        <w:rPr>
          <w:bCs/>
          <w:b/>
        </w:rPr>
        <w:t xml:space="preserve">Evaluate</w:t>
      </w:r>
      <w:r>
        <w:t xml:space="preserve"> </w:t>
      </w:r>
      <w:r>
        <w:t xml:space="preserve">the model’s feasibility through pilot implementation at CETEP Buenos Aires vocational school, measuring graduate performance against 12 key competencies (e.g., data analytics, biosafety protocols).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Stakeholder Analysis (Months 1-4)</w:t>
      </w:r>
      <w:r>
        <w:t xml:space="preserve"> </w:t>
      </w:r>
      <w:r>
        <w:t xml:space="preserve">Conduct in-depth interviews with 30+ key informants across Argentina Buenos Aires: ANMAT officials, hospital lab directors (e.g., Hospital Italiano), and current Laboratory Technicians. This will identify critical skill gaps using the WHO’s "Laboratory Competency Framework."</w:t>
      </w:r>
    </w:p>
    <w:p>
      <w:pPr>
        <w:numPr>
          <w:ilvl w:val="0"/>
          <w:numId w:val="1002"/>
        </w:numPr>
        <w:pStyle w:val="Compact"/>
      </w:pPr>
      <w:r>
        <w:rPr>
          <w:bCs/>
          <w:b/>
        </w:rPr>
        <w:t xml:space="preserve">Phase 2: Curriculum Development (Months 5-8)</w:t>
      </w:r>
      <w:r>
        <w:t xml:space="preserve"> </w:t>
      </w:r>
      <w:r>
        <w:t xml:space="preserve">Co-design modules with UBA’s School of Medicine and industry partners, focusing on Buenos Aires-specific needs. Core components include:</w:t>
      </w:r>
    </w:p>
    <w:p>
      <w:pPr>
        <w:numPr>
          <w:ilvl w:val="1"/>
          <w:numId w:val="1003"/>
        </w:numPr>
        <w:pStyle w:val="Compact"/>
      </w:pPr>
      <w:r>
        <w:t xml:space="preserve">Module 3: Digital Lab Management (using Argentina’s "Sistema Único de Salud" data systems)</w:t>
      </w:r>
    </w:p>
    <w:p>
      <w:pPr>
        <w:numPr>
          <w:ilvl w:val="1"/>
          <w:numId w:val="1003"/>
        </w:numPr>
        <w:pStyle w:val="Compact"/>
      </w:pPr>
      <w:r>
        <w:t xml:space="preserve">Module 5: Infectious Disease Diagnostics (prioritizing local pathogens like Chagas disease)</w:t>
      </w:r>
    </w:p>
    <w:p>
      <w:pPr>
        <w:numPr>
          <w:ilvl w:val="1"/>
          <w:numId w:val="1003"/>
        </w:numPr>
        <w:pStyle w:val="Compact"/>
      </w:pPr>
      <w:r>
        <w:t xml:space="preserve">Practicum at Buenos Aires’ Central Public Health Laboratory</w:t>
      </w:r>
    </w:p>
    <w:p>
      <w:pPr>
        <w:numPr>
          <w:ilvl w:val="0"/>
          <w:numId w:val="1002"/>
        </w:numPr>
        <w:pStyle w:val="Compact"/>
      </w:pPr>
      <w:r>
        <w:rPr>
          <w:bCs/>
          <w:b/>
        </w:rPr>
        <w:t xml:space="preserve">Phase 3: Pilot Assessment (Months 9-12)</w:t>
      </w:r>
      <w:r>
        <w:t xml:space="preserve"> </w:t>
      </w:r>
      <w:r>
        <w:t xml:space="preserve">Train 40 students through the prototype program. Measure outcomes via pre/post-tests, employer satisfaction surveys, and comparison of diagnostic error rates versus traditional programs.</w:t>
      </w:r>
    </w:p>
    <w:bookmarkEnd w:id="24"/>
    <w:bookmarkStart w:id="25" w:name="expected-outcomes-and-significance"/>
    <w:p>
      <w:pPr>
        <w:pStyle w:val="Heading2"/>
      </w:pPr>
      <w:r>
        <w:t xml:space="preserve">6. Expected Outcomes and Significance</w:t>
      </w:r>
    </w:p>
    <w:p>
      <w:pPr>
        <w:pStyle w:val="FirstParagraph"/>
      </w:pPr>
      <w:r>
        <w:t xml:space="preserve">This thesis will deliver Argentina’s first regionally validated Laboratory Technician training framework, directly addressing Buenos Aires’ healthcare needs. Expected outcomes include:</w:t>
      </w:r>
    </w:p>
    <w:p>
      <w:pPr>
        <w:numPr>
          <w:ilvl w:val="0"/>
          <w:numId w:val="1004"/>
        </w:numPr>
        <w:pStyle w:val="Compact"/>
      </w:pPr>
      <w:r>
        <w:t xml:space="preserve">A standardized curriculum adopted by at least three Buenos Aires vocational institutions within 18 months of completion.</w:t>
      </w:r>
    </w:p>
    <w:p>
      <w:pPr>
        <w:numPr>
          <w:ilvl w:val="0"/>
          <w:numId w:val="1004"/>
        </w:numPr>
        <w:pStyle w:val="Compact"/>
      </w:pPr>
      <w:r>
        <w:t xml:space="preserve">Reduction in lab processing errors by 35% among pilot graduates (based on UBA simulation benchmarks).</w:t>
      </w:r>
    </w:p>
    <w:p>
      <w:pPr>
        <w:numPr>
          <w:ilvl w:val="0"/>
          <w:numId w:val="1004"/>
        </w:numPr>
        <w:pStyle w:val="Compact"/>
      </w:pPr>
      <w:r>
        <w:t xml:space="preserve">Policy recommendations for Argentina’s Ministry of Health to integrate this model into national technical education standards.</w:t>
      </w:r>
    </w:p>
    <w:p>
      <w:pPr>
        <w:pStyle w:val="FirstParagraph"/>
      </w:pPr>
      <w:r>
        <w:t xml:space="preserve">The significance extends beyond Buenos Aires: as the largest city in Argentina, success here can inform nationwide implementation. By embedding local context—such as training on handling Argentina’s endemic diseases and integrating with Buenos Aires’ municipal health databases—the thesis ensures the Laboratory Technician program delivers immediate societal value while meeting global quality benchmarks.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Stakeholder Analysis</w:t>
      </w:r>
    </w:p>
    <w:p>
      <w:pPr>
        <w:pStyle w:val="BodyText"/>
      </w:pPr>
      <w:r>
        <w:t xml:space="preserve">1-4</w:t>
      </w:r>
    </w:p>
    <w:p>
      <w:pPr>
        <w:pStyle w:val="BodyText"/>
      </w:pPr>
      <w:r>
        <w:t xml:space="preserve">Gap analysis report; competency map draft</w:t>
      </w:r>
    </w:p>
    <w:p>
      <w:pPr>
        <w:pStyle w:val="BodyText"/>
      </w:pPr>
      <w:r>
        <w:t xml:space="preserve">Curriculum Development &amp; Partnerships</w:t>
      </w:r>
    </w:p>
    <w:p>
      <w:pPr>
        <w:pStyle w:val="BodyText"/>
      </w:pPr>
      <w:r>
        <w:t xml:space="preserve">5-8</w:t>
      </w:r>
    </w:p>
    <w:p>
      <w:pPr>
        <w:pStyle w:val="BodyText"/>
      </w:pPr>
      <w:r>
        <w:t xml:space="preserve">Draft curriculum; industry partnership agreements</w:t>
      </w:r>
    </w:p>
    <w:p>
      <w:pPr>
        <w:pStyle w:val="BodyText"/>
      </w:pPr>
      <w:r>
        <w:t xml:space="preserve">Pilot Implementation &amp; Evaluation</w:t>
      </w:r>
    </w:p>
    <w:p>
      <w:pPr>
        <w:pStyle w:val="BodyText"/>
      </w:pPr>
      <w:r>
        <w:t xml:space="preserve">9-12</w:t>
      </w:r>
    </w:p>
    <w:p>
      <w:pPr>
        <w:pStyle w:val="BodyText"/>
      </w:pPr>
      <w:r>
        <w:t xml:space="preserve">Training program; assessment toolkit; pilot report</w:t>
      </w:r>
    </w:p>
    <w:bookmarkEnd w:id="26"/>
    <w:bookmarkStart w:id="27" w:name="Xb8ff40edcf2bce6dead3bcaef3a7b446dc155fe"/>
    <w:p>
      <w:pPr>
        <w:pStyle w:val="Heading2"/>
      </w:pPr>
      <w:r>
        <w:t xml:space="preserve">8. Conclusion: A Path Forward for Argentina Buenos Aires</w:t>
      </w:r>
    </w:p>
    <w:p>
      <w:pPr>
        <w:pStyle w:val="FirstParagraph"/>
      </w:pPr>
      <w:r>
        <w:t xml:space="preserve">The proposed Thesis Proposal establishes a transformative pathway for Laboratory Technician education in Argentina Buenos Aires. Unlike generic international models, this framework centers on the city’s unique healthcare challenges—from its dense urban population to its biotechnology innovation corridors—and aligns with Argentina’s national health objectives. By embedding practical training at Buenos Aires’ leading institutions and prioritizing competencies demanded by ANMAT, the program ensures graduates are "job-ready" from day one. This initiative directly supports Argentina's 2030 Health Agenda by strengthening diagnostic capacity in the country’s most critical healthcare hub. Ultimately, this thesis will position Laboratory Technicians as indispensable contributors to public health resilience in Buenos Aires and serve as a replicable blueprint for Argentina’s national education system.</w:t>
      </w:r>
    </w:p>
    <w:bookmarkEnd w:id="27"/>
    <w:bookmarkStart w:id="28" w:name="references"/>
    <w:p>
      <w:pPr>
        <w:pStyle w:val="Heading2"/>
      </w:pPr>
      <w:r>
        <w:t xml:space="preserve">References</w:t>
      </w:r>
    </w:p>
    <w:p>
      <w:pPr>
        <w:numPr>
          <w:ilvl w:val="0"/>
          <w:numId w:val="1005"/>
        </w:numPr>
        <w:pStyle w:val="Compact"/>
      </w:pPr>
      <w:r>
        <w:t xml:space="preserve">INDEC. (2023). *Healthcare Workforce Report: Buenos Aires Province*. National Institute of Statistics and Census.</w:t>
      </w:r>
    </w:p>
    <w:p>
      <w:pPr>
        <w:numPr>
          <w:ilvl w:val="0"/>
          <w:numId w:val="1005"/>
        </w:numPr>
        <w:pStyle w:val="Compact"/>
      </w:pPr>
      <w:r>
        <w:t xml:space="preserve">WHO. (2022). *Global Guidelines for Laboratory Technicians*. World Health Organization.</w:t>
      </w:r>
    </w:p>
    <w:p>
      <w:pPr>
        <w:numPr>
          <w:ilvl w:val="0"/>
          <w:numId w:val="1005"/>
        </w:numPr>
        <w:pStyle w:val="Compact"/>
      </w:pPr>
      <w:r>
        <w:t xml:space="preserve">Ministry of Health, Argentina. (2021). *National Plan for Diagnostic Services*. ANMAT Resolution 983/17.</w:t>
      </w:r>
    </w:p>
    <w:p>
      <w:pPr>
        <w:numPr>
          <w:ilvl w:val="0"/>
          <w:numId w:val="1005"/>
        </w:numPr>
        <w:pStyle w:val="Compact"/>
      </w:pPr>
      <w:r>
        <w:t xml:space="preserve">University of Buenos Aires (UBA). (2023). *Laboratory Technician Skill Gap Study*. School of Medicine.</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Training in Argentina Buenos Aires</dc:title>
  <dc:creator/>
  <dc:language>en</dc:language>
  <cp:keywords/>
  <dcterms:created xsi:type="dcterms:W3CDTF">2026-07-21T06:37:49Z</dcterms:created>
  <dcterms:modified xsi:type="dcterms:W3CDTF">2026-07-21T06:37:49Z</dcterms:modified>
</cp:coreProperties>
</file>

<file path=docProps/custom.xml><?xml version="1.0" encoding="utf-8"?>
<Properties xmlns="http://schemas.openxmlformats.org/officeDocument/2006/custom-properties" xmlns:vt="http://schemas.openxmlformats.org/officeDocument/2006/docPropsVTypes"/>
</file>