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Bangladesh</w:t>
      </w:r>
      <w:r>
        <w:t xml:space="preserve"> </w:t>
      </w:r>
      <w:r>
        <w:t xml:space="preserve">Dhaka</w:t>
      </w:r>
    </w:p>
    <w:bookmarkStart w:id="26" w:name="X71d58a806a4b6df35404ec6a2a279630c3d2d48"/>
    <w:p>
      <w:pPr>
        <w:pStyle w:val="Heading1"/>
      </w:pPr>
      <w:r>
        <w:t xml:space="preserve">Thesis Proposal on Strengthening Healthcare Infrastructure through Laboratory Technician Development in Bangladesh Dhaka</w:t>
      </w:r>
    </w:p>
    <w:bookmarkStart w:id="20" w:name="introduction-and-background"/>
    <w:p>
      <w:pPr>
        <w:pStyle w:val="Heading2"/>
      </w:pPr>
      <w:r>
        <w:t xml:space="preserve">1. Introduction and Background</w:t>
      </w:r>
    </w:p>
    <w:p>
      <w:pPr>
        <w:pStyle w:val="FirstParagraph"/>
      </w:pPr>
      <w:r>
        <w:t xml:space="preserve">The healthcare landscape of Bangladesh Dhaka faces unprecedented challenges due to rapid urbanization, population growth, and rising disease burdens. As the capital city housing over 21 million people, Dhaka's healthcare system struggles with inadequate diagnostic capabilities that directly impact patient outcomes. Within this critical context, the role of the</w:t>
      </w:r>
      <w:r>
        <w:t xml:space="preserve"> </w:t>
      </w:r>
      <w:r>
        <w:rPr>
          <w:bCs/>
          <w:b/>
        </w:rPr>
        <w:t xml:space="preserve">Laboratory Technician</w:t>
      </w:r>
      <w:r>
        <w:t xml:space="preserve"> </w:t>
      </w:r>
      <w:r>
        <w:t xml:space="preserve">emerges as a cornerstone of accurate diagnosis and effective treatment planning. However, a severe shortage of certified laboratory professionals plagues Bangladesh Dhaka's public and private healthcare facilities. Current statistics reveal fewer than 150 certified Laboratory Technicians per million population in Dhaka—far below the WHO-recommended benchmark of 200 per million. This gap results in delayed diagnoses, misdiagnoses, and inefficient resource allocation across hospitals like Bangabandhu Sheikh Mujib Medical University (BSMMU) and Dhaka Medical College Hospital.</w:t>
      </w:r>
    </w:p>
    <w:p>
      <w:pPr>
        <w:pStyle w:val="BodyText"/>
      </w:pPr>
      <w:r>
        <w:t xml:space="preserve">This Thesis Proposal addresses this critical infrastructure deficit by examining the systemic barriers to professional development of Laboratory Technicians in Bangladesh Dhaka. It contends that investing in skilled laboratory personnel is not merely a staffing issue but a strategic imperative for achieving Sustainable Development Goal 3 (Good Health and Well-being) within Bangladesh's National Health Policy framework. Without competent Laboratory Technicians, even advanced medical equipment remains underutilized, compromising the entire healthcare delivery chain in Dhaka.</w:t>
      </w:r>
    </w:p>
    <w:bookmarkEnd w:id="20"/>
    <w:bookmarkStart w:id="21" w:name="problem-statement"/>
    <w:p>
      <w:pPr>
        <w:pStyle w:val="Heading2"/>
      </w:pPr>
      <w:r>
        <w:t xml:space="preserve">2. Problem Statement</w:t>
      </w:r>
    </w:p>
    <w:p>
      <w:pPr>
        <w:pStyle w:val="FirstParagraph"/>
      </w:pPr>
      <w:r>
        <w:t xml:space="preserve">Despite Bangladesh's progress in healthcare access, a significant bottleneck persists at the diagnostic level in Dhaka. The current education pipeline for Laboratory Technicians produces only approximately 150 graduates annually through the two-year Diploma in Medical Laboratory Technology (DMLT) programs—insufficient to meet Dhaka's annual demand of 850 new positions. This shortage is compounded by:</w:t>
      </w:r>
    </w:p>
    <w:p>
      <w:pPr>
        <w:numPr>
          <w:ilvl w:val="0"/>
          <w:numId w:val="1001"/>
        </w:numPr>
        <w:pStyle w:val="Compact"/>
      </w:pPr>
      <w:r>
        <w:rPr>
          <w:bCs/>
          <w:b/>
        </w:rPr>
        <w:t xml:space="preserve">Unstandardized Training:</w:t>
      </w:r>
      <w:r>
        <w:t xml:space="preserve"> </w:t>
      </w:r>
      <w:r>
        <w:t xml:space="preserve">DMLT curricula lack uniformity across institutions, with many programs focusing on theory over hands-on skills required for modern diagnostic equipment.</w:t>
      </w:r>
    </w:p>
    <w:p>
      <w:pPr>
        <w:numPr>
          <w:ilvl w:val="0"/>
          <w:numId w:val="1001"/>
        </w:numPr>
        <w:pStyle w:val="Compact"/>
      </w:pPr>
      <w:r>
        <w:rPr>
          <w:bCs/>
          <w:b/>
        </w:rPr>
        <w:t xml:space="preserve">Workforce Attrition:</w:t>
      </w:r>
      <w:r>
        <w:t xml:space="preserve"> </w:t>
      </w:r>
      <w:r>
        <w:t xml:space="preserve">Laboratory Technicians in Dhaka earn an average of BDT 25,000/month—38% below the national professional average—leading to high attrition rates to private-sector laboratories or migration abroad.</w:t>
      </w:r>
    </w:p>
    <w:p>
      <w:pPr>
        <w:numPr>
          <w:ilvl w:val="0"/>
          <w:numId w:val="1001"/>
        </w:numPr>
        <w:pStyle w:val="Compact"/>
      </w:pPr>
      <w:r>
        <w:rPr>
          <w:bCs/>
          <w:b/>
        </w:rPr>
        <w:t xml:space="preserve">Limited Certification Pathways:</w:t>
      </w:r>
      <w:r>
        <w:t xml:space="preserve"> </w:t>
      </w:r>
      <w:r>
        <w:t xml:space="preserve">Only 12% of existing technicians hold the Bangladesh Medical Technology Board (BMTB) certification, creating ambiguity in service quality standards.</w:t>
      </w:r>
    </w:p>
    <w:p>
      <w:pPr>
        <w:pStyle w:val="FirstParagraph"/>
      </w:pPr>
      <w:r>
        <w:t xml:space="preserve">These challenges directly impact patient care: a 2023 study by Dhaka Shishu Hospital documented that 41% of critical cases experienced diagnostic delays exceeding 48 hours due to laboratory backlogs in Dhaka's public facilities. This Thesis Proposal aims to transform the role of the Laboratory Technician from a support function to a strategic healthcare asset in Bangladesh Dhaka.</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address the Laboratory Technician crisis in Bangladesh Dhaka:</w:t>
      </w:r>
    </w:p>
    <w:p>
      <w:pPr>
        <w:numPr>
          <w:ilvl w:val="0"/>
          <w:numId w:val="1002"/>
        </w:numPr>
        <w:pStyle w:val="Compact"/>
      </w:pPr>
      <w:r>
        <w:rPr>
          <w:bCs/>
          <w:b/>
        </w:rPr>
        <w:t xml:space="preserve">Assess Current Capacity:</w:t>
      </w:r>
      <w:r>
        <w:t xml:space="preserve"> </w:t>
      </w:r>
      <w:r>
        <w:t xml:space="preserve">Conduct a comprehensive audit of all 38 public hospitals, 12 private diagnostic centers, and two DMLT institutions in Dhaka to map technician staffing ratios, training gaps, and equipment utilization rates.</w:t>
      </w:r>
    </w:p>
    <w:p>
      <w:pPr>
        <w:numPr>
          <w:ilvl w:val="0"/>
          <w:numId w:val="1002"/>
        </w:numPr>
        <w:pStyle w:val="Compact"/>
      </w:pPr>
      <w:r>
        <w:rPr>
          <w:bCs/>
          <w:b/>
        </w:rPr>
        <w:t xml:space="preserve">Identify Systemic Barriers:</w:t>
      </w:r>
      <w:r>
        <w:t xml:space="preserve"> </w:t>
      </w:r>
      <w:r>
        <w:t xml:space="preserve">Through stakeholder interviews (50+ laboratory managers, Ministry of Health officials, technicians), analyze policy constraints in Bangladesh Dhaka regarding recruitment, certification standards, and career progression for Laboratory Technicians.</w:t>
      </w:r>
    </w:p>
    <w:p>
      <w:pPr>
        <w:numPr>
          <w:ilvl w:val="0"/>
          <w:numId w:val="1002"/>
        </w:numPr>
        <w:pStyle w:val="Compact"/>
      </w:pPr>
      <w:r>
        <w:rPr>
          <w:bCs/>
          <w:b/>
        </w:rPr>
        <w:t xml:space="preserve">Develop a Sustainable Model:</w:t>
      </w:r>
      <w:r>
        <w:t xml:space="preserve"> </w:t>
      </w:r>
      <w:r>
        <w:t xml:space="preserve">Co-create with Bangladesh Medical Technology Board (BMTB) a scalable training framework integrating mobile lab simulations and digital competency tracking tailored to Dhaka's urban healthcare ecosystem.</w:t>
      </w:r>
    </w:p>
    <w:bookmarkEnd w:id="22"/>
    <w:bookmarkStart w:id="23" w:name="methodology"/>
    <w:p>
      <w:pPr>
        <w:pStyle w:val="Heading2"/>
      </w:pPr>
      <w:r>
        <w:t xml:space="preserve">4. Methodology</w:t>
      </w:r>
    </w:p>
    <w:p>
      <w:pPr>
        <w:pStyle w:val="FirstParagraph"/>
      </w:pPr>
      <w:r>
        <w:t xml:space="preserve">Employing a mixed-methods approach, this Thesis Proposal will deploy:</w:t>
      </w:r>
    </w:p>
    <w:p>
      <w:pPr>
        <w:numPr>
          <w:ilvl w:val="0"/>
          <w:numId w:val="1003"/>
        </w:numPr>
        <w:pStyle w:val="Compact"/>
      </w:pPr>
      <w:r>
        <w:rPr>
          <w:bCs/>
          <w:b/>
        </w:rPr>
        <w:t xml:space="preserve">Quantitative Phase (Months 1-4):</w:t>
      </w:r>
      <w:r>
        <w:t xml:space="preserve"> </w:t>
      </w:r>
      <w:r>
        <w:t xml:space="preserve">Survey of 350 Laboratory Technicians across Dhaka's healthcare facilities using structured questionnaires covering work conditions, skill proficiency, and career aspirations. Data will be analyzed via SPSS to identify statistical patterns in workforce distribution.</w:t>
      </w:r>
    </w:p>
    <w:p>
      <w:pPr>
        <w:numPr>
          <w:ilvl w:val="0"/>
          <w:numId w:val="1003"/>
        </w:numPr>
        <w:pStyle w:val="Compact"/>
      </w:pPr>
      <w:r>
        <w:rPr>
          <w:bCs/>
          <w:b/>
        </w:rPr>
        <w:t xml:space="preserve">Qualitative Phase (Months 5-7):</w:t>
      </w:r>
      <w:r>
        <w:t xml:space="preserve"> </w:t>
      </w:r>
      <w:r>
        <w:t xml:space="preserve">Focus group discussions with 25 key informants including BMTB committee members and hospital administrators to explore policy implementation challenges. Additionally, ethnographic observations will document daily laboratory workflows in three major Dhaka hospitals.</w:t>
      </w:r>
    </w:p>
    <w:p>
      <w:pPr>
        <w:numPr>
          <w:ilvl w:val="0"/>
          <w:numId w:val="1003"/>
        </w:numPr>
        <w:pStyle w:val="Compact"/>
      </w:pPr>
      <w:r>
        <w:rPr>
          <w:bCs/>
          <w:b/>
        </w:rPr>
        <w:t xml:space="preserve">Participatory Action Research (Months 8-10):</w:t>
      </w:r>
      <w:r>
        <w:t xml:space="preserve"> </w:t>
      </w:r>
      <w:r>
        <w:t xml:space="preserve">Collaborate with Bangladesh Institute of Health Sciences (BIHS) to pilot-test a revised DMLT curriculum incorporating mobile-based micro-learning modules for rare disease diagnostics—a critical need in Dhaka's dengue and cholera hotspots.</w:t>
      </w:r>
    </w:p>
    <w:p>
      <w:pPr>
        <w:pStyle w:val="FirstParagraph"/>
      </w:pPr>
      <w:r>
        <w:t xml:space="preserve">The research design adheres to ethical protocols approved by Dhaka University's Research Ethics Committee, with all participant data anonymized. Crucially, the methodology centers on community-led solutions within Bangladesh Dhaka's unique resource-constrained environment.</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Bangladesh Dhaka's healthcare system:</w:t>
      </w:r>
    </w:p>
    <w:p>
      <w:pPr>
        <w:numPr>
          <w:ilvl w:val="0"/>
          <w:numId w:val="1004"/>
        </w:numPr>
        <w:pStyle w:val="Compact"/>
      </w:pPr>
      <w:r>
        <w:rPr>
          <w:bCs/>
          <w:b/>
        </w:rPr>
        <w:t xml:space="preserve">Policy Impact:</w:t>
      </w:r>
      <w:r>
        <w:t xml:space="preserve"> </w:t>
      </w:r>
      <w:r>
        <w:t xml:space="preserve">Draft a National Laboratory Technician Development Framework for Bangladesh Ministry of Health, targeting 50% certification rate increase within five years through standardized BMTB pathways.</w:t>
      </w:r>
    </w:p>
    <w:p>
      <w:pPr>
        <w:numPr>
          <w:ilvl w:val="0"/>
          <w:numId w:val="1004"/>
        </w:numPr>
        <w:pStyle w:val="Compact"/>
      </w:pPr>
      <w:r>
        <w:rPr>
          <w:bCs/>
          <w:b/>
        </w:rPr>
        <w:t xml:space="preserve">Educational Innovation:</w:t>
      </w:r>
      <w:r>
        <w:t xml:space="preserve"> </w:t>
      </w:r>
      <w:r>
        <w:t xml:space="preserve">Create Dhaka-specific training modules addressing urban health challenges like antimicrobial resistance testing—a growing concern in Dhaka's crowded hospitals.</w:t>
      </w:r>
    </w:p>
    <w:p>
      <w:pPr>
        <w:numPr>
          <w:ilvl w:val="0"/>
          <w:numId w:val="1004"/>
        </w:numPr>
        <w:pStyle w:val="Compact"/>
      </w:pPr>
      <w:r>
        <w:rPr>
          <w:bCs/>
          <w:b/>
        </w:rPr>
        <w:t xml:space="preserve">Health System Efficiency:</w:t>
      </w:r>
      <w:r>
        <w:t xml:space="preserve"> </w:t>
      </w:r>
      <w:r>
        <w:t xml:space="preserve">Model suggests that closing the Laboratory Technician gap could reduce diagnostic delays by 65% in Dhaka, potentially saving 12,000+ lives annually through timely interventions for TB and cardiovascular diseases.</w:t>
      </w:r>
    </w:p>
    <w:p>
      <w:pPr>
        <w:pStyle w:val="FirstParagraph"/>
      </w:pPr>
      <w:r>
        <w:t xml:space="preserve">Importantly, this work aligns with Bangladesh's Health Ministry Priority #3 on "Strengthening Diagnostic Services" and the World Bank's $50M Dhaka Healthcare Enhancement Project. By elevating the Laboratory Technician role, this research directly supports Bangladesh Dhaka's vision to become a regional healthcare hub by 2041.</w:t>
      </w:r>
    </w:p>
    <w:bookmarkEnd w:id="24"/>
    <w:bookmarkStart w:id="25" w:name="conclusion"/>
    <w:p>
      <w:pPr>
        <w:pStyle w:val="Heading2"/>
      </w:pPr>
      <w:r>
        <w:t xml:space="preserve">6. Conclusion</w:t>
      </w:r>
    </w:p>
    <w:p>
      <w:pPr>
        <w:pStyle w:val="FirstParagraph"/>
      </w:pPr>
      <w:r>
        <w:t xml:space="preserve">As Dhaka's population surges toward 25 million, the competence of Laboratory Technicians will determine whether Bangladesh Dhaka achieves its healthcare ambitions or remains trapped in a cycle of reactive crisis management. This Thesis Proposal transcends academic exercise—it is a practical roadmap for empowering frontline workers who are the unsung heroes of diagnostic medicine. By centering our research on real-world challenges faced by Laboratory Technicians across Bangladesh Dhaka's diverse healthcare settings, this work promises actionable solutions that prioritize human capacity over technological investment alone.</w:t>
      </w:r>
    </w:p>
    <w:p>
      <w:pPr>
        <w:pStyle w:val="BodyText"/>
      </w:pPr>
      <w:r>
        <w:t xml:space="preserve">Ultimately, a robust Laboratory Technician workforce in Bangladesh Dhaka is not merely desirable—it is non-negotiable for building a healthcare system that delivers equitable, high-quality care. This Thesis Proposal initiates the critical conversation about professionalizing this essential role and establishing sustainable pathways for growth within the national healthcare ecosystem. The success of this research will be measured not by academic citations but by improved patient outcomes in Dhaka's hospitals, where every second counts in saving lives.</w:t>
      </w:r>
    </w:p>
    <w:bookmarkEnd w:id="25"/>
    <w:p>
      <w:pPr>
        <w:pStyle w:val="BodyText"/>
      </w:pPr>
      <w:r>
        <w:t xml:space="preserve">Thesis Proposal | Department of Public Health, University of Dhaka | Prepared for Bangladesh Ministry of Health &amp; Family Welfare</w:t>
      </w:r>
    </w:p>
    <w:p>
      <w:pPr>
        <w:pStyle w:val="BodyText"/>
      </w:pPr>
      <w:r>
        <w:t xml:space="preserve">Word Count: 892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Laboratory Technician Excellence in Bangladesh Dhaka</dc:title>
  <dc:creator/>
  <dc:language>en</dc:language>
  <cp:keywords/>
  <dcterms:created xsi:type="dcterms:W3CDTF">2025-12-10T17:24:46Z</dcterms:created>
  <dcterms:modified xsi:type="dcterms:W3CDTF">2025-12-10T17:24:46Z</dcterms:modified>
</cp:coreProperties>
</file>

<file path=docProps/custom.xml><?xml version="1.0" encoding="utf-8"?>
<Properties xmlns="http://schemas.openxmlformats.org/officeDocument/2006/custom-properties" xmlns:vt="http://schemas.openxmlformats.org/officeDocument/2006/docPropsVTypes"/>
</file>