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9" w:name="X4a90393ccbfd2e812c72754aea683eac11d6bf3"/>
    <w:p>
      <w:pPr>
        <w:pStyle w:val="Heading1"/>
      </w:pPr>
      <w:r>
        <w:t xml:space="preserve">Thesis Proposal: The Evolving Role of the Laboratory Technician in Belgium Brussels within Contemporary Healthcare and Regulatory Frameworks</w:t>
      </w:r>
    </w:p>
    <w:bookmarkStart w:id="20" w:name="abstract"/>
    <w:p>
      <w:pPr>
        <w:pStyle w:val="Heading2"/>
      </w:pPr>
      <w:r>
        <w:t xml:space="preserve">Abstract</w:t>
      </w:r>
    </w:p>
    <w:p>
      <w:pPr>
        <w:pStyle w:val="FirstParagraph"/>
      </w:pPr>
      <w:r>
        <w:t xml:space="preserve">This Thesis Proposal outlines a research project examining the critical and evolving role of the Laboratory Technician within the specific context of Belgium, with a primary focus on Brussels. As the political and administrative heart of both Belgium and the European Union, Brussels hosts numerous national health agencies, EU regulatory bodies (such as EMA), pharmaceutical giants, environmental testing labs, and advanced research institutions. This study seeks to investigate how the responsibilities, required competencies, professional development pathways, and workplace challenges of the Laboratory Technician are uniquely shaped by this dynamic environment. The research will address a significant gap in understanding how Belgian laboratory professionals navigate national regulations (e.g., ISO 15189), EU directives (e.g., In Vitro Diagnostic Regulation - IVDR), and the demands of Brussels' unique institutional ecosystem. Findings will contribute to optimizing training programs, enhancing workforce planning, and supporting the strategic needs of Belgium's healthcare and scientific infrastructure.</w:t>
      </w:r>
    </w:p>
    <w:bookmarkEnd w:id="20"/>
    <w:bookmarkStart w:id="21" w:name="introduction"/>
    <w:p>
      <w:pPr>
        <w:pStyle w:val="Heading2"/>
      </w:pPr>
      <w:r>
        <w:t xml:space="preserve">Introduction</w:t>
      </w:r>
    </w:p>
    <w:p>
      <w:pPr>
        <w:pStyle w:val="FirstParagraph"/>
      </w:pPr>
      <w:r>
        <w:t xml:space="preserve">The Laboratory Technician forms the indispensable backbone of modern diagnostic, research, pharmaceutical, and environmental testing operations. In Belgium Brussels specifically, this role is amplified due to the city's status as a global hub for health policy and science. The presence of the European Medicines Agency (EMA), European Centre for Disease Prevention and Control (ECDC) headquarters in proximity to Belgian national laboratories like Sciensano (the Belgian Institute of Public Health), and numerous multinational pharmaceutical companies creates a highly specialized demand for skilled Laboratory Technicians. However, the precise nature of their evolving duties, required skill sets beyond basic technical proficiency, integration into complex regulatory networks, and professional satisfaction within this unique Brussels milieu remain under-researched. This Thesis Proposal addresses this critical gap by focusing explicitly on the "Laboratory Technician" in "Belgium Brussels". The research aims to provide actionable insights for educational institutions (like KU Leuven, ULiège, or VIVES), employers, and policymakers shaping the future of laboratory services in this pivotal region.</w:t>
      </w:r>
    </w:p>
    <w:bookmarkEnd w:id="21"/>
    <w:bookmarkStart w:id="22" w:name="problem-statement"/>
    <w:p>
      <w:pPr>
        <w:pStyle w:val="Heading2"/>
      </w:pPr>
      <w:r>
        <w:t xml:space="preserve">Problem Statement</w:t>
      </w:r>
    </w:p>
    <w:p>
      <w:pPr>
        <w:pStyle w:val="FirstParagraph"/>
      </w:pPr>
      <w:r>
        <w:t xml:space="preserve">Beyond the standard technical skills required globally, Laboratory Technicians in Belgium Brussels operate within a complex interplay of national Flemish/Walloon regulatory frameworks and stringent EU-wide standards. The implementation of the IVDR 2017/746 has significantly increased demands on laboratory procedures and documentation. Simultaneously, Brussels' laboratories face pressures from high-volume testing (e.g., for EMA-approved drugs, environmental monitoring for EU directives), the need for rapid turnaround times to support EU decision-making, and the necessity to maintain interoperability with labs across all 27 member states. Current training programs may not fully prepare technicians for this specific regulatory and operational nexus. Furthermore, understanding attrition rates, career progression paths within Brussels' unique job market (blending public sector health agencies and private multinational R&amp;D), and the impact of language diversity (Dutch/French/English) on daily operations is crucial for workforce sustainability in "Belgium Brussels". This Thesis Proposal directly tackles these interconnected challenges.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scope of practice, key responsibilities, and critical competencies required of the Laboratory Technician within diverse settings across Belgium Brussels (e.g., hospital labs affiliated with CHU Brugmann/ULB, EMA contract laboratories, environmental agencies like VITO-Brussels).</w:t>
      </w:r>
    </w:p>
    <w:p>
      <w:pPr>
        <w:numPr>
          <w:ilvl w:val="0"/>
          <w:numId w:val="1001"/>
        </w:numPr>
        <w:pStyle w:val="Compact"/>
      </w:pPr>
      <w:r>
        <w:t xml:space="preserve">To analyze how national Belgian regulations (e.g., FAMHP guidelines) and EU directives (IVDR, MDR) specifically shape daily workflows, documentation standards, and quality control procedures for Laboratory Technicians in the Brussels region.</w:t>
      </w:r>
    </w:p>
    <w:p>
      <w:pPr>
        <w:numPr>
          <w:ilvl w:val="0"/>
          <w:numId w:val="1001"/>
        </w:numPr>
        <w:pStyle w:val="Compact"/>
      </w:pPr>
      <w:r>
        <w:t xml:space="preserve">To investigate the professional development needs, career progression opportunities, and perceived challenges (including language barriers and work-life balance) faced by Laboratory Technicians operating within the Brussels ecosystem.</w:t>
      </w:r>
    </w:p>
    <w:p>
      <w:pPr>
        <w:numPr>
          <w:ilvl w:val="0"/>
          <w:numId w:val="1001"/>
        </w:numPr>
        <w:pStyle w:val="Compact"/>
      </w:pPr>
      <w:r>
        <w:t xml:space="preserve">To identify gaps between existing educational curricula for Laboratory Technicians in Belgium and the evolving demands of employers in Brussels, providing concrete recommendations for curriculum enhancement.</w:t>
      </w:r>
    </w:p>
    <w:bookmarkEnd w:id="23"/>
    <w:bookmarkStart w:id="24" w:name="methodology"/>
    <w:p>
      <w:pPr>
        <w:pStyle w:val="Heading2"/>
      </w:pPr>
      <w:r>
        <w:t xml:space="preserve">Methodology</w:t>
      </w:r>
    </w:p>
    <w:p>
      <w:pPr>
        <w:pStyle w:val="FirstParagraph"/>
      </w:pPr>
      <w:r>
        <w:t xml:space="preserve">This research will employ a mixed-methods approach tailored to the "Belgium Brussels" context:</w:t>
      </w:r>
    </w:p>
    <w:p>
      <w:pPr>
        <w:numPr>
          <w:ilvl w:val="0"/>
          <w:numId w:val="1002"/>
        </w:numPr>
        <w:pStyle w:val="Compact"/>
      </w:pPr>
      <w:r>
        <w:rPr>
          <w:bCs/>
          <w:b/>
        </w:rPr>
        <w:t xml:space="preserve">Qualitative Analysis:</w:t>
      </w:r>
      <w:r>
        <w:t xml:space="preserve"> </w:t>
      </w:r>
      <w:r>
        <w:t xml:space="preserve">Semi-structured interviews (n=30) with Laboratory Technicians, lab managers, and educational institution representatives across key Brussels institutions. Focus groups with technicians from different sectors (hospital, EMA-related private labs, environmental).</w:t>
      </w:r>
    </w:p>
    <w:p>
      <w:pPr>
        <w:numPr>
          <w:ilvl w:val="0"/>
          <w:numId w:val="1002"/>
        </w:numPr>
        <w:pStyle w:val="Compact"/>
      </w:pPr>
      <w:r>
        <w:rPr>
          <w:bCs/>
          <w:b/>
        </w:rPr>
        <w:t xml:space="preserve">Quantitative Analysis:</w:t>
      </w:r>
      <w:r>
        <w:t xml:space="preserve"> </w:t>
      </w:r>
      <w:r>
        <w:t xml:space="preserve">Online survey targeting all certified Laboratory Technicians registered with the Belgian professional association (e.g., SIF) in the Brussels-Capital Region to gauge demographics, job satisfaction, perceived skill gaps, and regulatory challenges. A review of job advertisements from major Brussels employers over 18 months.</w:t>
      </w:r>
    </w:p>
    <w:p>
      <w:pPr>
        <w:numPr>
          <w:ilvl w:val="0"/>
          <w:numId w:val="1002"/>
        </w:numPr>
        <w:pStyle w:val="Compact"/>
      </w:pPr>
      <w:r>
        <w:rPr>
          <w:bCs/>
          <w:b/>
        </w:rPr>
        <w:t xml:space="preserve">Document Analysis:</w:t>
      </w:r>
      <w:r>
        <w:t xml:space="preserve"> </w:t>
      </w:r>
      <w:r>
        <w:t xml:space="preserve">Comparative study of national Belgian lab accreditation standards (e.g., BELAC), EU regulations (IVDR/MDR texts), and relevant institutional protocols used by major Brussels laboratories.</w:t>
      </w:r>
    </w:p>
    <w:p>
      <w:pPr>
        <w:pStyle w:val="FirstParagraph"/>
      </w:pPr>
      <w:r>
        <w:t xml:space="preserve">Data will be analyzed using thematic analysis for qualitative data and descriptive/inferential statistics for survey data. Ethical approval will be sought from the relevant university ethics board.</w:t>
      </w:r>
    </w:p>
    <w:bookmarkEnd w:id="24"/>
    <w:bookmarkStart w:id="25" w:name="significance-of-the-research"/>
    <w:p>
      <w:pPr>
        <w:pStyle w:val="Heading2"/>
      </w:pPr>
      <w:r>
        <w:t xml:space="preserve">Significance of the Research</w:t>
      </w:r>
    </w:p>
    <w:p>
      <w:pPr>
        <w:pStyle w:val="FirstParagraph"/>
      </w:pPr>
      <w:r>
        <w:t xml:space="preserve">This Thesis Proposal on the Laboratory Technician in Belgium Brussels holds substantial significance:</w:t>
      </w:r>
    </w:p>
    <w:p>
      <w:pPr>
        <w:numPr>
          <w:ilvl w:val="0"/>
          <w:numId w:val="1003"/>
        </w:numPr>
        <w:pStyle w:val="Compact"/>
      </w:pPr>
      <w:r>
        <w:rPr>
          <w:bCs/>
          <w:b/>
        </w:rPr>
        <w:t xml:space="preserve">For Educational Institutions:</w:t>
      </w:r>
      <w:r>
        <w:t xml:space="preserve"> </w:t>
      </w:r>
      <w:r>
        <w:t xml:space="preserve">Findings will directly inform curriculum development at Belgian colleges and universities (e.g., Haute École de la Province de Liège, CÉGEPs) to better align with the specific needs of the Brussels job market, enhancing graduate employability.</w:t>
      </w:r>
    </w:p>
    <w:p>
      <w:pPr>
        <w:numPr>
          <w:ilvl w:val="0"/>
          <w:numId w:val="1003"/>
        </w:numPr>
        <w:pStyle w:val="Compact"/>
      </w:pPr>
      <w:r>
        <w:rPr>
          <w:bCs/>
          <w:b/>
        </w:rPr>
        <w:t xml:space="preserve">For Employers:</w:t>
      </w:r>
      <w:r>
        <w:t xml:space="preserve"> </w:t>
      </w:r>
      <w:r>
        <w:t xml:space="preserve">Insights into technician competencies and challenges will help optimize hiring criteria, training programs (e.g., for navigating IVDR), and retention strategies within crucial Brussels-based organizations supporting EU health governance.</w:t>
      </w:r>
    </w:p>
    <w:p>
      <w:pPr>
        <w:numPr>
          <w:ilvl w:val="0"/>
          <w:numId w:val="1003"/>
        </w:numPr>
        <w:pStyle w:val="Compact"/>
      </w:pPr>
      <w:r>
        <w:rPr>
          <w:bCs/>
          <w:b/>
        </w:rPr>
        <w:t xml:space="preserve">For Belgian Healthcare &amp; Science Policy:</w:t>
      </w:r>
      <w:r>
        <w:t xml:space="preserve"> </w:t>
      </w:r>
      <w:r>
        <w:t xml:space="preserve">Evidence on workforce needs is vital for the Flemish Community Commission of Higher Education (VLIR-UVC) and Walloon Region to develop effective national health workforce plans, ensuring Belgium can continue to meet its role as a leader in EU health science and regulation. Understanding the Brussels-specific pressures is key.</w:t>
      </w:r>
    </w:p>
    <w:p>
      <w:pPr>
        <w:numPr>
          <w:ilvl w:val="0"/>
          <w:numId w:val="1003"/>
        </w:numPr>
        <w:pStyle w:val="Compact"/>
      </w:pPr>
      <w:r>
        <w:rPr>
          <w:bCs/>
          <w:b/>
        </w:rPr>
        <w:t xml:space="preserve">For the Profession:</w:t>
      </w:r>
      <w:r>
        <w:t xml:space="preserve"> </w:t>
      </w:r>
      <w:r>
        <w:t xml:space="preserve">This research gives voice to Laboratory Technicians themselves, highlighting their contributions and challenges within Belgium's most important scientific and administrative hub, potentially improving their professional standing.</w:t>
      </w:r>
    </w:p>
    <w:bookmarkEnd w:id="25"/>
    <w:bookmarkStart w:id="26" w:name="expected-outcomes"/>
    <w:p>
      <w:pPr>
        <w:pStyle w:val="Heading2"/>
      </w:pPr>
      <w:r>
        <w:t xml:space="preserve">Expected Outcomes</w:t>
      </w:r>
    </w:p>
    <w:p>
      <w:pPr>
        <w:pStyle w:val="FirstParagraph"/>
      </w:pPr>
      <w:r>
        <w:t xml:space="preserve">The Thesis Proposal anticipates delivering a detailed report outlining:</w:t>
      </w:r>
    </w:p>
    <w:p>
      <w:pPr>
        <w:numPr>
          <w:ilvl w:val="0"/>
          <w:numId w:val="1004"/>
        </w:numPr>
        <w:pStyle w:val="Compact"/>
      </w:pPr>
      <w:r>
        <w:t xml:space="preserve">A validated competency framework specifically tailored for the Laboratory Technician role in Belgium Brussels, integrating national and EU regulatory demands.</w:t>
      </w:r>
    </w:p>
    <w:p>
      <w:pPr>
        <w:numPr>
          <w:ilvl w:val="0"/>
          <w:numId w:val="1004"/>
        </w:numPr>
        <w:pStyle w:val="Compact"/>
      </w:pPr>
      <w:r>
        <w:t xml:space="preserve">Clear recommendations for educational programs to bridge identified skill gaps.</w:t>
      </w:r>
    </w:p>
    <w:p>
      <w:pPr>
        <w:numPr>
          <w:ilvl w:val="0"/>
          <w:numId w:val="1004"/>
        </w:numPr>
        <w:pStyle w:val="Compact"/>
      </w:pPr>
      <w:r>
        <w:t xml:space="preserve">An evidence-based analysis of current workforce challenges (e.g., language, workload) impacting technician retention in Brussels.</w:t>
      </w:r>
    </w:p>
    <w:p>
      <w:pPr>
        <w:numPr>
          <w:ilvl w:val="0"/>
          <w:numId w:val="1004"/>
        </w:numPr>
        <w:pStyle w:val="Compact"/>
      </w:pPr>
      <w:r>
        <w:t xml:space="preserve">A strategic roadmap for stakeholders (educators, employers, policymakers) to strengthen the Laboratory Technician workforce in Belgium's capital city and its critical role within the EU health landscape.</w:t>
      </w:r>
    </w:p>
    <w:bookmarkEnd w:id="26"/>
    <w:bookmarkStart w:id="27" w:name="conclusion"/>
    <w:p>
      <w:pPr>
        <w:pStyle w:val="Heading2"/>
      </w:pPr>
      <w:r>
        <w:t xml:space="preserve">Conclusion</w:t>
      </w:r>
    </w:p>
    <w:p>
      <w:pPr>
        <w:pStyle w:val="FirstParagraph"/>
      </w:pPr>
      <w:r>
        <w:t xml:space="preserve">The Laboratory Technician is not merely a support staff member in Belgium Brussels; they are pivotal enablers of scientific integrity, regulatory compliance, and public health protection within the unique confluence of national and European institutions. This Thesis Proposal formally establishes the necessity for focused research on this profession within the specific context of "Belgium Brussels". By providing rigorous empirical evidence on their evolving role, challenges, and needs, this research will directly contribute to building a more resilient, skilled, and effective laboratory workforce. This is essential not only for the operational success of Brussels' laboratories but also for Belgium's continued leadership in health science and policy within the European Union. The findings promise significant practical value for all stakeholders invested in the future of healthcare and scientific advancement in "Belgium Brussels".</w:t>
      </w:r>
    </w:p>
    <w:bookmarkEnd w:id="27"/>
    <w:bookmarkStart w:id="28" w:name="references-illustrative---to-be-expanded"/>
    <w:p>
      <w:pPr>
        <w:pStyle w:val="Heading2"/>
      </w:pPr>
      <w:r>
        <w:t xml:space="preserve">References (Illustrative - to be expanded)</w:t>
      </w:r>
    </w:p>
    <w:p>
      <w:pPr>
        <w:pStyle w:val="FirstParagraph"/>
      </w:pPr>
      <w:r>
        <w:t xml:space="preserve">European Commission. (2017). In Vitro Diagnostic Regulation (IVDR) 2017/746. Official Journal of the European Union.</w:t>
      </w:r>
      <w:r>
        <w:br/>
      </w:r>
      <w:r>
        <w:t xml:space="preserve">Belgian Federal Agency for Medicines and Health Products (FAMHP). Guidelines on Laboratory Quality Management. [Relevant Belgian Document].</w:t>
      </w:r>
      <w:r>
        <w:br/>
      </w:r>
      <w:r>
        <w:t xml:space="preserve">Sciensano. (2023). Annual Report on Public Health Laboratories in Belgium.</w:t>
      </w:r>
      <w:r>
        <w:br/>
      </w:r>
      <w:r>
        <w:t xml:space="preserve">International Federation of Clinical Chemistry and Laboratory Medicine (IFCC). Position Paper on the Role of the Clinical Laboratory Scientist.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Laboratory Technician in Belgium Brussels</dc:title>
  <dc:creator/>
  <dc:language>en</dc:language>
  <cp:keywords/>
  <dcterms:created xsi:type="dcterms:W3CDTF">2026-05-02T20:25:46Z</dcterms:created>
  <dcterms:modified xsi:type="dcterms:W3CDTF">2026-05-02T20:25:46Z</dcterms:modified>
</cp:coreProperties>
</file>

<file path=docProps/custom.xml><?xml version="1.0" encoding="utf-8"?>
<Properties xmlns="http://schemas.openxmlformats.org/officeDocument/2006/custom-properties" xmlns:vt="http://schemas.openxmlformats.org/officeDocument/2006/docPropsVTypes"/>
</file>