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Medellín</w:t>
      </w:r>
    </w:p>
    <w:bookmarkStart w:id="28" w:name="X8cb92733c0f38f255223701ab90438ead10d983"/>
    <w:p>
      <w:pPr>
        <w:pStyle w:val="Heading1"/>
      </w:pPr>
      <w:r>
        <w:t xml:space="preserve">Thesis Proposal: Strengthening the Professional Competence and Impact of Laboratory Technician in Healthcare Settings Across Colombia Medellín</w:t>
      </w:r>
    </w:p>
    <w:bookmarkStart w:id="20" w:name="abstract"/>
    <w:p>
      <w:pPr>
        <w:pStyle w:val="Heading2"/>
      </w:pPr>
      <w:r>
        <w:t xml:space="preserve">Abstract</w:t>
      </w:r>
    </w:p>
    <w:p>
      <w:pPr>
        <w:pStyle w:val="FirstParagraph"/>
      </w:pPr>
      <w:r>
        <w:t xml:space="preserve">This Thesis Proposal outlines a critical research initiative focused on the evolving role, professional development, and systemic integration of the Laboratory Technician within healthcare institutions across Colombia Medellín. With Medellín serving as a major urban hub in Antioquia Department and a focal point for healthcare delivery in Northern Colombia, this study addresses urgent gaps in laboratory services that directly impact patient outcomes. The research will investigate current challenges faced by Laboratory Technician professionals, analyze training adequacies against national standards, and propose evidence-based strategies to enhance their contribution to diagnostic accuracy, public health surveillance, and healthcare efficiency within Medellín's complex medical ecosystem. This work is essential for aligning Colombia Medellín's healthcare infrastructure with modern demands and ensuring sustainable quality in clinical laboratory services.</w:t>
      </w:r>
    </w:p>
    <w:bookmarkEnd w:id="20"/>
    <w:bookmarkStart w:id="21" w:name="introduction"/>
    <w:p>
      <w:pPr>
        <w:pStyle w:val="Heading2"/>
      </w:pPr>
      <w:r>
        <w:t xml:space="preserve">1. Introduction</w:t>
      </w:r>
    </w:p>
    <w:p>
      <w:pPr>
        <w:pStyle w:val="FirstParagraph"/>
      </w:pPr>
      <w:r>
        <w:t xml:space="preserve">Colombia Medellín, renowned for its transformative urban development and vibrant public health initiatives, faces increasing pressure on its healthcare system due to population growth, demographic shifts, and rising chronic disease burdens. Central to effective diagnosis and treatment is the Clinical Laboratory, where the Laboratory Technician plays a pivotal role. However, despite their critical function in processing over 50% of diagnostic data (as per Colombian Ministry of Health reports), Laboratory Technicians in Medellín often operate within fragmented systems lacking standardized professional pathways, adequate technological integration, and clear recognition of their specialized skills. This Thesis Proposal addresses this critical gap by focusing specifically on the professional landscape, challenges, and potential for growth of the Laboratory Technician within Colombia Medellín's healthcare context. Understanding these dynamics is not merely an academic exercise but a practical necessity for improving public health outcomes in one of Colombia’s most populous cities.</w:t>
      </w:r>
    </w:p>
    <w:bookmarkEnd w:id="21"/>
    <w:bookmarkStart w:id="22" w:name="problem-statement"/>
    <w:p>
      <w:pPr>
        <w:pStyle w:val="Heading2"/>
      </w:pPr>
      <w:r>
        <w:t xml:space="preserve">2. Problem Statement</w:t>
      </w:r>
    </w:p>
    <w:p>
      <w:pPr>
        <w:pStyle w:val="FirstParagraph"/>
      </w:pPr>
      <w:r>
        <w:t xml:space="preserve">Current evidence indicates significant challenges in the Laboratory Technician workforce across Colombia Medellín:</w:t>
      </w:r>
    </w:p>
    <w:p>
      <w:pPr>
        <w:numPr>
          <w:ilvl w:val="0"/>
          <w:numId w:val="1001"/>
        </w:numPr>
        <w:pStyle w:val="Compact"/>
      </w:pPr>
      <w:r>
        <w:rPr>
          <w:bCs/>
          <w:b/>
        </w:rPr>
        <w:t xml:space="preserve">Professional Recognition &amp; Integration:</w:t>
      </w:r>
      <w:r>
        <w:t xml:space="preserve"> </w:t>
      </w:r>
      <w:r>
        <w:t xml:space="preserve">Laboratory Technicians frequently lack clear career progression pathways within hospital hierarchies and are often undervalued compared to physicians or nurses, leading to high turnover and recruitment difficulties.</w:t>
      </w:r>
    </w:p>
    <w:p>
      <w:pPr>
        <w:numPr>
          <w:ilvl w:val="0"/>
          <w:numId w:val="1001"/>
        </w:numPr>
        <w:pStyle w:val="Compact"/>
      </w:pPr>
      <w:r>
        <w:rPr>
          <w:bCs/>
          <w:b/>
        </w:rPr>
        <w:t xml:space="preserve">Training Gaps:</w:t>
      </w:r>
      <w:r>
        <w:t xml:space="preserve"> </w:t>
      </w:r>
      <w:r>
        <w:t xml:space="preserve">Existing educational programs in Medellín may not fully align with the evolving technical demands of modern laboratory diagnostics (e.g., molecular testing, digital pathology), leaving technicians underprepared for contemporary workflows.</w:t>
      </w:r>
    </w:p>
    <w:p>
      <w:pPr>
        <w:numPr>
          <w:ilvl w:val="0"/>
          <w:numId w:val="1001"/>
        </w:numPr>
        <w:pStyle w:val="Compact"/>
      </w:pPr>
      <w:r>
        <w:rPr>
          <w:bCs/>
          <w:b/>
        </w:rPr>
        <w:t xml:space="preserve">Systemic Inefficiencies:</w:t>
      </w:r>
      <w:r>
        <w:t xml:space="preserve"> </w:t>
      </w:r>
      <w:r>
        <w:t xml:space="preserve">Fragmented communication between Laboratory Technicians and clinical teams, coupled with outdated equipment in some public facilities, compromises diagnostic speed and accuracy—directly impacting patient care in Medellín's diverse health networks (public hospitals like San Juan de Dios, private clinics, EPM health units).</w:t>
      </w:r>
    </w:p>
    <w:p>
      <w:pPr>
        <w:pStyle w:val="FirstParagraph"/>
      </w:pPr>
      <w:r>
        <w:t xml:space="preserve">These challenges are particularly acute in Colombia Medellín due to its unique mix of high-volume public healthcare services serving a large underserved population and rapidly expanding private sector facilities. The consequences include delayed diagnoses, increased patient costs, and diminished public trust in diagnostic services—issues demanding immediate academic and practical attention.</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aims:</w:t>
      </w:r>
    </w:p>
    <w:p>
      <w:pPr>
        <w:numPr>
          <w:ilvl w:val="0"/>
          <w:numId w:val="1002"/>
        </w:numPr>
        <w:pStyle w:val="Compact"/>
      </w:pPr>
      <w:r>
        <w:t xml:space="preserve">To conduct a comprehensive assessment of the current professional profile, job satisfaction, and key challenges experienced by Laboratory Technicians working in healthcare facilities across Medellín.</w:t>
      </w:r>
    </w:p>
    <w:p>
      <w:pPr>
        <w:numPr>
          <w:ilvl w:val="0"/>
          <w:numId w:val="1002"/>
        </w:numPr>
        <w:pStyle w:val="Compact"/>
      </w:pPr>
      <w:r>
        <w:t xml:space="preserve">To evaluate the alignment between existing educational curricula for Laboratory Technicians (in Medellín universities and technical institutions) and the actual technical and soft skills required in contemporary Colombian laboratory settings.</w:t>
      </w:r>
    </w:p>
    <w:p>
      <w:pPr>
        <w:numPr>
          <w:ilvl w:val="0"/>
          <w:numId w:val="1002"/>
        </w:numPr>
        <w:pStyle w:val="Compact"/>
      </w:pPr>
      <w:r>
        <w:t xml:space="preserve">To analyze systemic barriers (organizational, technological, regulatory) that hinder the optimal performance of Laboratory Technician professionals within Colombia Medellín's healthcare system.</w:t>
      </w:r>
    </w:p>
    <w:p>
      <w:pPr>
        <w:numPr>
          <w:ilvl w:val="0"/>
          <w:numId w:val="1002"/>
        </w:numPr>
        <w:pStyle w:val="Compact"/>
      </w:pPr>
      <w:r>
        <w:t xml:space="preserve">To develop a practical framework for enhancing the professional development, integration, and contribution of Laboratory Technicians to improve diagnostic quality and healthcare efficiency in Medellín.</w:t>
      </w:r>
    </w:p>
    <w:bookmarkEnd w:id="23"/>
    <w:bookmarkStart w:id="24" w:name="methodology"/>
    <w:p>
      <w:pPr>
        <w:pStyle w:val="Heading2"/>
      </w:pPr>
      <w:r>
        <w:t xml:space="preserve">4. Methodology</w:t>
      </w:r>
    </w:p>
    <w:p>
      <w:pPr>
        <w:pStyle w:val="FirstParagraph"/>
      </w:pPr>
      <w:r>
        <w:t xml:space="preserve">The research will employ a mixed-methods approach tailored to the Colombian context:</w:t>
      </w:r>
    </w:p>
    <w:p>
      <w:pPr>
        <w:numPr>
          <w:ilvl w:val="0"/>
          <w:numId w:val="1003"/>
        </w:numPr>
        <w:pStyle w:val="Compact"/>
      </w:pPr>
      <w:r>
        <w:rPr>
          <w:bCs/>
          <w:b/>
        </w:rPr>
        <w:t xml:space="preserve">Quantitative Component:</w:t>
      </w:r>
      <w:r>
        <w:t xml:space="preserve"> </w:t>
      </w:r>
      <w:r>
        <w:t xml:space="preserve">A structured survey distributed to Laboratory Technicians (n=150+) across Medellín’s public and private healthcare institutions, measuring job satisfaction, perceived challenges, skill adequacy, and workflow efficiency.</w:t>
      </w:r>
    </w:p>
    <w:p>
      <w:pPr>
        <w:numPr>
          <w:ilvl w:val="0"/>
          <w:numId w:val="1003"/>
        </w:numPr>
        <w:pStyle w:val="Compact"/>
      </w:pPr>
      <w:r>
        <w:rPr>
          <w:bCs/>
          <w:b/>
        </w:rPr>
        <w:t xml:space="preserve">Qualitative Component:</w:t>
      </w:r>
      <w:r>
        <w:t xml:space="preserve"> </w:t>
      </w:r>
      <w:r>
        <w:t xml:space="preserve">In-depth interviews with 25+ key stakeholders (Laboratory Directors, Hospital Administrators, University Educators from Antioquia-based institutions like the University of Antioquia and EAFIT) to explore systemic issues and potential solutions.</w:t>
      </w:r>
    </w:p>
    <w:p>
      <w:pPr>
        <w:numPr>
          <w:ilvl w:val="0"/>
          <w:numId w:val="1003"/>
        </w:numPr>
        <w:pStyle w:val="Compact"/>
      </w:pPr>
      <w:r>
        <w:rPr>
          <w:bCs/>
          <w:b/>
        </w:rPr>
        <w:t xml:space="preserve">Document Analysis:</w:t>
      </w:r>
      <w:r>
        <w:t xml:space="preserve"> </w:t>
      </w:r>
      <w:r>
        <w:t xml:space="preserve">Review of Colombian national regulations (e.g., Ministerial Resolution 1625/2019 on Health Technology), institutional protocols from major Medellín hospitals, and curricula from local Laboratory Technician programs to identify misalignments.</w:t>
      </w:r>
    </w:p>
    <w:p>
      <w:pPr>
        <w:pStyle w:val="FirstParagraph"/>
      </w:pPr>
      <w:r>
        <w:t xml:space="preserve">Data will be analyzed using SPSS for statistical insights and thematic analysis for qualitative findings. The study will strictly adhere to Colombian research ethics standards (Resolution 8430 of 1997), ensuring participant anonymity and informed consent.</w:t>
      </w:r>
    </w:p>
    <w:bookmarkEnd w:id="24"/>
    <w:bookmarkStart w:id="25" w:name="X37a5685bc6f5081a152ecfe85990e1249c5f889"/>
    <w:p>
      <w:pPr>
        <w:pStyle w:val="Heading2"/>
      </w:pPr>
      <w:r>
        <w:t xml:space="preserve">5. Expected Significance &amp; Relevance to Colombia Medellín</w:t>
      </w:r>
    </w:p>
    <w:p>
      <w:pPr>
        <w:pStyle w:val="FirstParagraph"/>
      </w:pPr>
      <w:r>
        <w:t xml:space="preserve">This Thesis Proposal is highly relevant for Colombia Medellín for several compelling reasons:</w:t>
      </w:r>
    </w:p>
    <w:p>
      <w:pPr>
        <w:numPr>
          <w:ilvl w:val="0"/>
          <w:numId w:val="1004"/>
        </w:numPr>
        <w:pStyle w:val="Compact"/>
      </w:pPr>
      <w:r>
        <w:rPr>
          <w:bCs/>
          <w:b/>
        </w:rPr>
        <w:t xml:space="preserve">Direct Impact on Healthcare Quality:</w:t>
      </w:r>
      <w:r>
        <w:t xml:space="preserve"> </w:t>
      </w:r>
      <w:r>
        <w:t xml:space="preserve">Findings will provide actionable insights to healthcare managers in Medellín (e.g., Secretaría de Salud de Medellín, EPM) to implement targeted interventions improving laboratory service reliability—a cornerstone of effective patient care.</w:t>
      </w:r>
    </w:p>
    <w:p>
      <w:pPr>
        <w:numPr>
          <w:ilvl w:val="0"/>
          <w:numId w:val="1004"/>
        </w:numPr>
        <w:pStyle w:val="Compact"/>
      </w:pPr>
      <w:r>
        <w:rPr>
          <w:bCs/>
          <w:b/>
        </w:rPr>
        <w:t xml:space="preserve">Promoting Professional Development:</w:t>
      </w:r>
      <w:r>
        <w:t xml:space="preserve"> </w:t>
      </w:r>
      <w:r>
        <w:t xml:space="preserve">By highlighting training gaps, the research will directly inform curriculum reforms at local technical universities and vocational centers in Medellín, ensuring future Laboratory Technicians are better equipped for the demands of Colombia's evolving health landscape.</w:t>
      </w:r>
    </w:p>
    <w:p>
      <w:pPr>
        <w:numPr>
          <w:ilvl w:val="0"/>
          <w:numId w:val="1004"/>
        </w:numPr>
        <w:pStyle w:val="Compact"/>
      </w:pPr>
      <w:r>
        <w:rPr>
          <w:bCs/>
          <w:b/>
        </w:rPr>
        <w:t xml:space="preserve">Strengthening Local Health Infrastructure:</w:t>
      </w:r>
      <w:r>
        <w:t xml:space="preserve"> </w:t>
      </w:r>
      <w:r>
        <w:t xml:space="preserve">As Medellín continues its ambitious healthcare modernization initiatives (e.g., integrating digital health systems), this study provides a crucial foundation for optimizing the human resources aspect of laboratory services, ensuring technology investments yield maximum benefit.</w:t>
      </w:r>
    </w:p>
    <w:p>
      <w:pPr>
        <w:numPr>
          <w:ilvl w:val="0"/>
          <w:numId w:val="1004"/>
        </w:numPr>
        <w:pStyle w:val="Compact"/>
      </w:pPr>
      <w:r>
        <w:rPr>
          <w:bCs/>
          <w:b/>
        </w:rPr>
        <w:t xml:space="preserve">National Model Potential:</w:t>
      </w:r>
      <w:r>
        <w:t xml:space="preserve"> </w:t>
      </w:r>
      <w:r>
        <w:t xml:space="preserve">The framework developed for Colombia Medellín could serve as a replicable model for other major cities across Colombia facing similar challenges, positioning Medellín as a leader in healthcare workforce innovation within the national context.</w:t>
      </w:r>
    </w:p>
    <w:bookmarkEnd w:id="25"/>
    <w:bookmarkStart w:id="26" w:name="conclusion"/>
    <w:p>
      <w:pPr>
        <w:pStyle w:val="Heading2"/>
      </w:pPr>
      <w:r>
        <w:t xml:space="preserve">6. Conclusion</w:t>
      </w:r>
    </w:p>
    <w:p>
      <w:pPr>
        <w:pStyle w:val="FirstParagraph"/>
      </w:pPr>
      <w:r>
        <w:t xml:space="preserve">The role of the Laboratory Technician is indispensable to the functioning of Colombia Medellín's healthcare system. This Thesis Proposal responds to a critical need for evidence-based understanding and strategic action regarding this vital profession within the specific socio-technical environment of Medellín. By rigorously examining challenges, aligning training with real-world demands, and proposing integrated solutions, this research aims to empower Laboratory Technicians as central contributors to diagnostic excellence and public health resilience in Colombia Medellín. The outcomes will directly support healthcare institutions, educators, policymakers in Antioquia Department, and the broader Colombian health sector in building a more efficient, equitable, and high-quality laboratory service system. This Thesis Proposal is not merely an academic endeavor; it is a necessary step toward strengthening the very backbone of clinical decision-making for millions of residents across Medellín and beyond.</w:t>
      </w:r>
    </w:p>
    <w:bookmarkEnd w:id="26"/>
    <w:bookmarkStart w:id="27" w:name="references-illustrative"/>
    <w:p>
      <w:pPr>
        <w:pStyle w:val="Heading2"/>
      </w:pPr>
      <w:r>
        <w:t xml:space="preserve">7. References (Illustrative)</w:t>
      </w:r>
    </w:p>
    <w:p>
      <w:pPr>
        <w:pStyle w:val="FirstParagraph"/>
      </w:pPr>
      <w:r>
        <w:t xml:space="preserve">Colombian Ministry of Health. (2019). *Resolución 1625 de 2019*. Ministerio de Salud y Protección Social, Colombia.</w:t>
      </w:r>
      <w:r>
        <w:br/>
      </w:r>
      <w:r>
        <w:t xml:space="preserve">Secretaría de Salud de Medellín. (2023). *Informe Anual Sistema Integrado de Salud Metropolitano*. Medellín, Colombia.</w:t>
      </w:r>
      <w:r>
        <w:br/>
      </w:r>
      <w:r>
        <w:t xml:space="preserve">World Health Organization. (2021). *Laboratory Systems Strengthening in the Americas*. Geneva: WHO Regional Office for the Americas.</w:t>
      </w:r>
      <w:r>
        <w:br/>
      </w:r>
      <w:r>
        <w:t xml:space="preserve">Vargas, L., &amp; Rojas, M. (2022). *Workforce Challenges in Clinical Laboratories: A Case Study of Medellín, Colombia*. Revista Colombiana de Salud Pública, 35(4),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 in Healthcare Systems of Colombia Medellín</dc:title>
  <dc:creator/>
  <cp:keywords/>
  <dcterms:created xsi:type="dcterms:W3CDTF">2025-12-11T00:11:26Z</dcterms:created>
  <dcterms:modified xsi:type="dcterms:W3CDTF">2025-12-11T00:11:26Z</dcterms:modified>
</cp:coreProperties>
</file>

<file path=docProps/custom.xml><?xml version="1.0" encoding="utf-8"?>
<Properties xmlns="http://schemas.openxmlformats.org/officeDocument/2006/custom-properties" xmlns:vt="http://schemas.openxmlformats.org/officeDocument/2006/docPropsVTypes"/>
</file>