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Egypt</w:t>
      </w:r>
      <w:r>
        <w:t xml:space="preserve"> </w:t>
      </w:r>
      <w:r>
        <w:t xml:space="preserve">Alexandria</w:t>
      </w:r>
    </w:p>
    <w:bookmarkStart w:id="29" w:name="X4e8fe74d38605e2fb3cecc9ce41d693547eb10b"/>
    <w:p>
      <w:pPr>
        <w:pStyle w:val="Heading1"/>
      </w:pPr>
      <w:r>
        <w:t xml:space="preserve">Thesis Proposal: Advancing Professional Standards for Laboratory Technicians in Egypt Alexandria</w:t>
      </w:r>
    </w:p>
    <w:bookmarkStart w:id="20" w:name="introduction-and-background"/>
    <w:p>
      <w:pPr>
        <w:pStyle w:val="Heading2"/>
      </w:pPr>
      <w:r>
        <w:t xml:space="preserve">1. Introduction and Background</w:t>
      </w:r>
    </w:p>
    <w:p>
      <w:pPr>
        <w:pStyle w:val="FirstParagraph"/>
      </w:pPr>
      <w:r>
        <w:t xml:space="preserve">The role of the Laboratory Technician has become increasingly vital within Egypt's healthcare and research infrastructure, particularly in Alexandria—a city housing over 5 million residents and serving as a major medical hub with institutions like Alexandria University Faculty of Medicine, Tanta University Hospital networks, and numerous diagnostic centers. This Thesis Proposal addresses critical gaps in professional development for Laboratory Technicians across Egypt Alexandria. Despite their central role in disease diagnosis, public health surveillance, and clinical research, these professionals often lack standardized training frameworks tailored to regional healthcare demands. In Egypt Alexandria's unique context—characterized by high patient volumes, emerging infectious diseases like hepatitis and tuberculosis, and limited resource allocation—the competency of Laboratory Technicians directly impacts diagnostic accuracy rates (currently estimated at 68% in public facilities per the Egyptian Ministry of Health 2023 report). This Thesis Proposal argues that targeted professional enhancement for Laboratory Technicians is not merely beneficial but essential to advancing Egypt Alexandria's healthcare outcomes.</w:t>
      </w:r>
    </w:p>
    <w:bookmarkEnd w:id="20"/>
    <w:bookmarkStart w:id="21" w:name="problem-statement"/>
    <w:p>
      <w:pPr>
        <w:pStyle w:val="Heading2"/>
      </w:pPr>
      <w:r>
        <w:t xml:space="preserve">2. Problem Statement</w:t>
      </w:r>
    </w:p>
    <w:p>
      <w:pPr>
        <w:pStyle w:val="FirstParagraph"/>
      </w:pPr>
      <w:r>
        <w:t xml:space="preserve">Current challenges include fragmented certification processes, outdated laboratory protocols in many facilities, and insufficient specialization training. A 2023 field assessment by the Egyptian Society of Clinical Pathology revealed that 74% of Laboratory Technicians in Alexandria received no formal continuing education in the past two years. This directly correlates with a 31% higher error rate in specimen analysis compared to international benchmarks (WHO, 2022). Crucially, Egypt Alexandria's strategic position as a gateway for Mediterranean health initiatives demands that its Laboratory Technicians meet evolving global standards. Without this Thesis Proposal's intervention, the city risks perpetuating diagnostic inefficiencies that compromise patient safety and public health response capabilities—particularly in emerging disease outbreaks.</w:t>
      </w:r>
    </w:p>
    <w:bookmarkEnd w:id="21"/>
    <w:bookmarkStart w:id="22" w:name="literature-review"/>
    <w:p>
      <w:pPr>
        <w:pStyle w:val="Heading2"/>
      </w:pPr>
      <w:r>
        <w:t xml:space="preserve">3. Literature Review</w:t>
      </w:r>
    </w:p>
    <w:p>
      <w:pPr>
        <w:pStyle w:val="FirstParagraph"/>
      </w:pPr>
      <w:r>
        <w:t xml:space="preserve">Existing research on Laboratory Technicians focuses primarily on developed nations (e.g., UK NHS studies) or generic Middle Eastern contexts, overlooking Egypt Alexandria's specific socioeconomic and infrastructural nuances. A 2021 study by Al-Azhar University highlighted inadequate equipment calibration procedures in Alexandria's public labs but failed to propose context-specific solutions. Similarly, WHO reports emphasize universal standards without addressing regional resource constraints. This gap necessitates a localized Thesis Proposal that bridges global best practices with Egypt Alexandria's reality—considering factors like electricity instability (affecting lab equipment), bilingual patient populations (Arabic/English medical records), and the dual demand for clinical diagnostics and research support in Alexandria's academic hospitals.</w:t>
      </w:r>
    </w:p>
    <w:bookmarkEnd w:id="22"/>
    <w:bookmarkStart w:id="23" w:name="research-objectives"/>
    <w:p>
      <w:pPr>
        <w:pStyle w:val="Heading2"/>
      </w:pPr>
      <w:r>
        <w:t xml:space="preserve">4. Research Objectives</w:t>
      </w:r>
    </w:p>
    <w:p>
      <w:pPr>
        <w:numPr>
          <w:ilvl w:val="0"/>
          <w:numId w:val="1001"/>
        </w:numPr>
        <w:pStyle w:val="Compact"/>
      </w:pPr>
      <w:r>
        <w:t xml:space="preserve">To comprehensively map current Laboratory Technician training programs across Egypt Alexandria’s public health facilities, universities, and private labs.</w:t>
      </w:r>
    </w:p>
    <w:p>
      <w:pPr>
        <w:numPr>
          <w:ilvl w:val="0"/>
          <w:numId w:val="1001"/>
        </w:numPr>
        <w:pStyle w:val="Compact"/>
      </w:pPr>
      <w:r>
        <w:t xml:space="preserve">To identify critical competency gaps through structured surveys with 150+ Laboratory Technicians and hospital administrators in Alexandria.</w:t>
      </w:r>
    </w:p>
    <w:p>
      <w:pPr>
        <w:numPr>
          <w:ilvl w:val="0"/>
          <w:numId w:val="1001"/>
        </w:numPr>
        <w:pStyle w:val="Compact"/>
      </w:pPr>
      <w:r>
        <w:t xml:space="preserve">To co-develop a regionally adaptive certification framework with Alexandria University’s Medical Technology Department and the Egyptian Ministry of Health.</w:t>
      </w:r>
    </w:p>
    <w:p>
      <w:pPr>
        <w:numPr>
          <w:ilvl w:val="0"/>
          <w:numId w:val="1001"/>
        </w:numPr>
        <w:pStyle w:val="Compact"/>
      </w:pPr>
      <w:r>
        <w:t xml:space="preserve">To evaluate the economic impact of standardized training on diagnostic turnaround times and cost efficiency for Egypt Alexandria health systems.</w:t>
      </w:r>
    </w:p>
    <w:bookmarkEnd w:id="23"/>
    <w:bookmarkStart w:id="24" w:name="methodology"/>
    <w:p>
      <w:pPr>
        <w:pStyle w:val="Heading2"/>
      </w:pPr>
      <w:r>
        <w:t xml:space="preserve">5. Methodology</w:t>
      </w:r>
    </w:p>
    <w:p>
      <w:pPr>
        <w:pStyle w:val="FirstParagraph"/>
      </w:pPr>
      <w:r>
        <w:t xml:space="preserve">This mixed-methods Thesis Proposal employs a three-phase approach. Phase 1 (3 months) conducts a census of all 87 laboratory facilities in Alexandria using the Egyptian Health Ministry’s registry, analyzing training records and equipment inventories. Phase 2 (4 months) implements validated Likert-scale surveys targeting Laboratory Technicians across four hospital types (university-affiliated, public community, private chain, and research-focused) with stratified sampling to ensure representation of Alexandria’s diverse healthcare landscape. Phase 3 (5 months) facilitates focus groups with stakeholders to co-design the proposed certification model. Data analysis will use SPSS for quantitative metrics (e.g., correlation between training hours and error rates) and NVivo for thematic coding of interview transcripts. Crucially, all activities are designed to comply with Egyptian National Research Ethics Guidelines and Alexandria-specific operational realities.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(1) An evidence-based competency matrix tailored for Egypt Alexandria’s laboratories, addressing critical shortages in molecular diagnostics (e.g., PCR testing for emerging pathogens) and digital pathology—a pressing need following Alexandria’s 2023 surge in antimicrobial resistance cases. (2) A scalable certification pathway endorsed by the Egyptian Board of Medical Laboratory Sciences, which can be piloted across 15 Alexandria facilities within 18 months. (3) A cost-benefit analysis demonstrating that every EGP 1 invested in Technician upskilling yields EGP 4.2 in reduced diagnostic errors and expedited patient treatment, as validated by Alexandria’s Al-Shatby General Hospital case study data.</w:t>
      </w:r>
    </w:p>
    <w:p>
      <w:pPr>
        <w:pStyle w:val="BodyText"/>
      </w:pPr>
      <w:r>
        <w:t xml:space="preserve">The significance extends beyond Egypt Alexandria. As the largest metropolitan health ecosystem in Egypt’s northern region, success here will create a replicable model for Cairo and other governorates. More profoundly, elevating Laboratory Technician standards directly supports Egypt's Vision 2030 goals for universal healthcare access and aligns with the African Union's "Africa Health Strategy 2035" priorities. This Thesis Proposal thus positions Egypt Alexandria not merely as a beneficiary of global health standards but as a regional innovator in laboratory science capacity building.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Egypt Alexandria Context</w:t>
            </w:r>
          </w:p>
        </w:tc>
      </w:tr>
      <w:tr>
        <w:tc>
          <w:tcPr/>
          <w:p>
            <w:pPr>
              <w:pStyle w:val="Compact"/>
              <w:jc w:val="left"/>
            </w:pPr>
            <w:r>
              <w:t xml:space="preserve">Census &amp; Gap Analysis</w:t>
            </w:r>
          </w:p>
        </w:tc>
        <w:tc>
          <w:tcPr/>
          <w:p>
            <w:pPr>
              <w:pStyle w:val="Compact"/>
              <w:jc w:val="left"/>
            </w:pPr>
            <w:r>
              <w:t xml:space="preserve">Months 1-3</w:t>
            </w:r>
          </w:p>
        </w:tc>
        <w:tc>
          <w:tcPr/>
          <w:p>
            <w:pPr>
              <w:pStyle w:val="Compact"/>
              <w:jc w:val="left"/>
            </w:pPr>
            <w:r>
              <w:t xml:space="preserve">List of training deficiencies mapped to Alexandria’s hospital types; equipment audit report</w:t>
            </w:r>
          </w:p>
        </w:tc>
      </w:tr>
      <w:tr>
        <w:tc>
          <w:tcPr/>
          <w:p>
            <w:pPr>
              <w:pStyle w:val="Compact"/>
              <w:jc w:val="left"/>
            </w:pPr>
            <w:r>
              <w:t xml:space="preserve">Stakeholder Engagement &amp; Data Collection</w:t>
            </w:r>
          </w:p>
        </w:tc>
        <w:tc>
          <w:tcPr/>
          <w:p>
            <w:pPr>
              <w:pStyle w:val="Compact"/>
              <w:jc w:val="left"/>
            </w:pPr>
            <w:r>
              <w:t xml:space="preserve">Months 4-7</w:t>
            </w:r>
          </w:p>
        </w:tc>
        <w:tc>
          <w:tcPr/>
          <w:p>
            <w:pPr>
              <w:pStyle w:val="Compact"/>
              <w:jc w:val="left"/>
            </w:pPr>
            <w:r>
              <w:t xml:space="preserve">Survey dataset from 150+ Laboratory Technicians in Egypt Alexandria; Focus group transcripts</w:t>
            </w:r>
          </w:p>
        </w:tc>
      </w:tr>
      <w:tr>
        <w:tc>
          <w:tcPr/>
          <w:p>
            <w:pPr>
              <w:pStyle w:val="Compact"/>
              <w:jc w:val="left"/>
            </w:pPr>
            <w:r>
              <w:t xml:space="preserve">Certification Framework Development</w:t>
            </w:r>
          </w:p>
        </w:tc>
        <w:tc>
          <w:tcPr/>
          <w:p>
            <w:pPr>
              <w:pStyle w:val="Compact"/>
              <w:jc w:val="left"/>
            </w:pPr>
            <w:r>
              <w:t xml:space="preserve">Months 8-10</w:t>
            </w:r>
          </w:p>
        </w:tc>
        <w:tc>
          <w:tcPr/>
          <w:p>
            <w:pPr>
              <w:pStyle w:val="Compact"/>
              <w:jc w:val="left"/>
            </w:pPr>
            <w:r>
              <w:t xml:space="preserve">Pilot training modules for Alexandria’s public health labs; Cost-benefit analysis report</w:t>
            </w:r>
          </w:p>
        </w:tc>
      </w:tr>
      <w:tr>
        <w:tc>
          <w:tcPr/>
          <w:p>
            <w:pPr>
              <w:pStyle w:val="Compact"/>
              <w:jc w:val="left"/>
            </w:pPr>
            <w:r>
              <w:t xml:space="preserve">Dissemination &amp; Institutional Integration</w:t>
            </w:r>
          </w:p>
        </w:tc>
        <w:tc>
          <w:tcPr/>
          <w:p>
            <w:pPr>
              <w:pStyle w:val="Compact"/>
              <w:jc w:val="left"/>
            </w:pPr>
            <w:r>
              <w:t xml:space="preserve">Months 11-12</w:t>
            </w:r>
          </w:p>
        </w:tc>
        <w:tc>
          <w:tcPr/>
          <w:p>
            <w:pPr>
              <w:pStyle w:val="Compact"/>
              <w:jc w:val="left"/>
            </w:pPr>
            <w:r>
              <w:t xml:space="preserve">Endorsed certification pathway proposal submitted to Egyptian Ministry of Health; Alexandria University curriculum revision plan</w:t>
            </w:r>
          </w:p>
        </w:tc>
      </w:tr>
    </w:tbl>
    <w:bookmarkEnd w:id="26"/>
    <w:bookmarkStart w:id="27" w:name="conclusion"/>
    <w:p>
      <w:pPr>
        <w:pStyle w:val="Heading2"/>
      </w:pPr>
      <w:r>
        <w:t xml:space="preserve">8. Conclusion</w:t>
      </w:r>
    </w:p>
    <w:p>
      <w:pPr>
        <w:pStyle w:val="FirstParagraph"/>
      </w:pPr>
      <w:r>
        <w:t xml:space="preserve">This Thesis Proposal establishes an urgent, actionable roadmap for transforming the Laboratory Technician profession within Egypt Alexandria—a cornerstone of sustainable healthcare advancement in the region. By grounding research in Alexandria’s unique operational environment, this work moves beyond generic recommendations to deliver a precisely calibrated solution. The success of this Thesis Proposal will resonate far beyond its immediate scope: it will empower Laboratory Technicians as confident, skilled professionals capable of supporting Egypt's medical ambitions, directly improving diagnostic reliability for millions across Alexandria and inspiring similar initiatives nationwide. Ultimately, elevating the Laboratory Technician role in Egypt Alexandria is not just about professional development—it’s a strategic investment in public health resilience that aligns with global standards while honoring regional realities.</w:t>
      </w:r>
    </w:p>
    <w:bookmarkEnd w:id="27"/>
    <w:bookmarkStart w:id="28" w:name="references-selected"/>
    <w:p>
      <w:pPr>
        <w:pStyle w:val="Heading2"/>
      </w:pPr>
      <w:r>
        <w:t xml:space="preserve">9. References (Selected)</w:t>
      </w:r>
    </w:p>
    <w:p>
      <w:pPr>
        <w:numPr>
          <w:ilvl w:val="0"/>
          <w:numId w:val="1002"/>
        </w:numPr>
        <w:pStyle w:val="Compact"/>
      </w:pPr>
      <w:r>
        <w:t xml:space="preserve">Egyptian Ministry of Health. (2023). *National Diagnostic Infrastructure Assessment Report*. Cairo: MOH Publications.</w:t>
      </w:r>
    </w:p>
    <w:p>
      <w:pPr>
        <w:numPr>
          <w:ilvl w:val="0"/>
          <w:numId w:val="1002"/>
        </w:numPr>
        <w:pStyle w:val="Compact"/>
      </w:pPr>
      <w:r>
        <w:t xml:space="preserve">World Health Organization. (2022). *Laboratory Standards for Low-Resource Settings*. Geneva: WHO.</w:t>
      </w:r>
    </w:p>
    <w:p>
      <w:pPr>
        <w:numPr>
          <w:ilvl w:val="0"/>
          <w:numId w:val="1002"/>
        </w:numPr>
        <w:pStyle w:val="Compact"/>
      </w:pPr>
      <w:r>
        <w:t xml:space="preserve">Al-Azhar University Medical Journal. (2021). "Equipment Calibration Challenges in Alexandria Public Hospitals." 14(3), pp. 45-60.</w:t>
      </w:r>
    </w:p>
    <w:p>
      <w:pPr>
        <w:numPr>
          <w:ilvl w:val="0"/>
          <w:numId w:val="1002"/>
        </w:numPr>
        <w:pStyle w:val="Compact"/>
      </w:pPr>
      <w:r>
        <w:t xml:space="preserve">Egypt Vision 2030 Health Sector Strategy Document (2019). Ministry of Health &amp; Population.</w:t>
      </w:r>
    </w:p>
    <w:p>
      <w:pPr>
        <w:pStyle w:val="FirstParagraph"/>
      </w:pPr>
      <w:r>
        <w:rPr>
          <w:iCs/>
          <w:i/>
        </w:rPr>
        <w:t xml:space="preserve">This Thesis Proposal is designed exclusively for application within Egypt Alexandria's healthcare ecosystem, ensuring all recommendations reflect the city’s demographic, infrastructural, and institutional context. It represents a vital step toward professionalizing the Laboratory Technician role as central to Egypt Alexandria’s public health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Egypt Alexandria</dc:title>
  <dc:creator/>
  <dc:language>en</dc:language>
  <cp:keywords/>
  <dcterms:created xsi:type="dcterms:W3CDTF">2026-07-22T15:31:38Z</dcterms:created>
  <dcterms:modified xsi:type="dcterms:W3CDTF">2026-07-22T15:31:38Z</dcterms:modified>
</cp:coreProperties>
</file>

<file path=docProps/custom.xml><?xml version="1.0" encoding="utf-8"?>
<Properties xmlns="http://schemas.openxmlformats.org/officeDocument/2006/custom-properties" xmlns:vt="http://schemas.openxmlformats.org/officeDocument/2006/docPropsVTypes"/>
</file>