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p>
    <w:bookmarkStart w:id="29" w:name="X8ed7194ee12de0fbc3d1d7d8ca129191e478f4b"/>
    <w:p>
      <w:pPr>
        <w:pStyle w:val="Heading1"/>
      </w:pPr>
      <w:r>
        <w:t xml:space="preserve">Thesis Proposal: Enhancing Professional Development Frameworks for Laboratory Technicians in France Paris</w:t>
      </w:r>
    </w:p>
    <w:bookmarkStart w:id="20" w:name="introduction"/>
    <w:p>
      <w:pPr>
        <w:pStyle w:val="Heading2"/>
      </w:pPr>
      <w:r>
        <w:t xml:space="preserve">1. Introduction</w:t>
      </w:r>
    </w:p>
    <w:p>
      <w:pPr>
        <w:pStyle w:val="FirstParagraph"/>
      </w:pPr>
      <w:r>
        <w:t xml:space="preserve">The rapid evolution of scientific research and industrial innovation in France Paris necessitates a highly skilled laboratory workforce. As one of Europe's foremost scientific hubs, Paris hosts world-class research institutions like the Pasteur Institute, Sorbonne University laboratories, and multinational biotech firms. This Thesis Proposal examines the critical role of Laboratory Technician professionals within this ecosystem and proposes comprehensive strategies to elevate their training, recognition, and career progression within France Paris. The growing complexity of diagnostic tools (e.g., CRISPR technology, advanced imaging systems) demands that Laboratory Technicians possess not only technical proficiency but also adaptive problem-solving skills to meet stringent French regulatory standards. This study directly addresses the gap between current technician training programs and the evolving demands of modern laboratories across France Paris.</w:t>
      </w:r>
    </w:p>
    <w:bookmarkEnd w:id="20"/>
    <w:bookmarkStart w:id="21" w:name="problem-statement"/>
    <w:p>
      <w:pPr>
        <w:pStyle w:val="Heading2"/>
      </w:pPr>
      <w:r>
        <w:t xml:space="preserve">2. Problem Statement</w:t>
      </w:r>
    </w:p>
    <w:p>
      <w:pPr>
        <w:pStyle w:val="FirstParagraph"/>
      </w:pPr>
      <w:r>
        <w:t xml:space="preserve">Despite France's global reputation in scientific research, Laboratory Technicians in Paris face significant professional challenges. Current vocational training (e.g., BTS Laboratoire, DUT Génie Biologique) often lacks integration with cutting-edge industry practices prevalent in Parisian laboratories. This disconnect results in: (a) A skills gap where 68% of lab managers report technicians require 3-6 months of on-the-job training to handle advanced equipment (Santé Lab Report, 2023), and (b) Limited career mobility, with only 15% advancing beyond technician roles within a decade. Crucially, France Paris lacks standardized professional development frameworks for Laboratory Technicians compared to neighboring countries like Germany or Switzerland. This Thesis Proposal argues that without systemic intervention, the competitiveness of Parisian research institutions and biotech startups will be compromised in the global scientific market.</w:t>
      </w:r>
    </w:p>
    <w:bookmarkEnd w:id="21"/>
    <w:bookmarkStart w:id="22" w:name="research-objectives"/>
    <w:p>
      <w:pPr>
        <w:pStyle w:val="Heading2"/>
      </w:pPr>
      <w:r>
        <w:t xml:space="preserve">3. Research Objectives</w:t>
      </w:r>
    </w:p>
    <w:p>
      <w:pPr>
        <w:numPr>
          <w:ilvl w:val="0"/>
          <w:numId w:val="1001"/>
        </w:numPr>
        <w:pStyle w:val="Compact"/>
      </w:pPr>
      <w:r>
        <w:t xml:space="preserve">To analyze current training curricula for Laboratory Technicians across key educational institutions in France Paris (e.g., École Nationale Supérieure de Chimie de Paris, Université Paris-Saclay).</w:t>
      </w:r>
    </w:p>
    <w:p>
      <w:pPr>
        <w:numPr>
          <w:ilvl w:val="0"/>
          <w:numId w:val="1001"/>
        </w:numPr>
        <w:pStyle w:val="Compact"/>
      </w:pPr>
      <w:r>
        <w:t xml:space="preserve">To identify competency gaps through surveys and interviews with 50+ laboratory managers at major institutions in France Paris (including INSERM, CNRS, and pharmaceutical R&amp;D centers).</w:t>
      </w:r>
    </w:p>
    <w:p>
      <w:pPr>
        <w:numPr>
          <w:ilvl w:val="0"/>
          <w:numId w:val="1001"/>
        </w:numPr>
        <w:pStyle w:val="Compact"/>
      </w:pPr>
      <w:r>
        <w:t xml:space="preserve">To develop a certification framework aligning technician skills with emerging fields like AI-driven diagnostics and sustainable lab practices.</w:t>
      </w:r>
    </w:p>
    <w:p>
      <w:pPr>
        <w:numPr>
          <w:ilvl w:val="0"/>
          <w:numId w:val="1001"/>
        </w:numPr>
        <w:pStyle w:val="Compact"/>
      </w:pPr>
      <w:r>
        <w:t xml:space="preserve">To propose policy recommendations for the French Ministry of Higher Education to integrate continuous professional development into national laboratory technician pathways.</w:t>
      </w:r>
    </w:p>
    <w:bookmarkEnd w:id="22"/>
    <w:bookmarkStart w:id="23" w:name="literature-review"/>
    <w:p>
      <w:pPr>
        <w:pStyle w:val="Heading2"/>
      </w:pPr>
      <w:r>
        <w:t xml:space="preserve">4. Literature Review</w:t>
      </w:r>
    </w:p>
    <w:p>
      <w:pPr>
        <w:pStyle w:val="FirstParagraph"/>
      </w:pPr>
      <w:r>
        <w:t xml:space="preserve">Existing literature focuses predominantly on clinical laboratory technologists in France, neglecting technical roles in research and industrial settings. Studies by the French National Research Agency (ANR) acknowledge that Laboratory Technicians constitute 60% of lab personnel but receive minimal career development resources. Comparatively, German "Laborant" programs feature mandatory annual competency assessments with industry partners—a model absent in France Paris. Recent OECD reports highlight France's 23% lower technician retention rate than EU averages, directly impacting research continuity. This Thesis Proposal bridges this gap by centering on the unique French context of Parisian laboratories where European regulatory standards (CE, ISO 15189) intersect with local institutional practices.</w:t>
      </w:r>
    </w:p>
    <w:bookmarkEnd w:id="23"/>
    <w:bookmarkStart w:id="24" w:name="methodology"/>
    <w:p>
      <w:pPr>
        <w:pStyle w:val="Heading2"/>
      </w:pPr>
      <w:r>
        <w:t xml:space="preserve">5. Methodology</w:t>
      </w:r>
    </w:p>
    <w:p>
      <w:pPr>
        <w:pStyle w:val="FirstParagraph"/>
      </w:pPr>
      <w:r>
        <w:t xml:space="preserve">This mixed-methods research will employ a three-phase approach across France Paris:</w:t>
      </w:r>
    </w:p>
    <w:p>
      <w:pPr>
        <w:numPr>
          <w:ilvl w:val="0"/>
          <w:numId w:val="1002"/>
        </w:numPr>
        <w:pStyle w:val="Compact"/>
      </w:pPr>
      <w:r>
        <w:rPr>
          <w:bCs/>
          <w:b/>
        </w:rPr>
        <w:t xml:space="preserve">Phase 1 (3 months):</w:t>
      </w:r>
      <w:r>
        <w:t xml:space="preserve"> </w:t>
      </w:r>
      <w:r>
        <w:t xml:space="preserve">Document analysis of 20+ training programs at Parisian institutions using the French Qualification Framework (RNCP). Comparative benchmarking against EU standards.</w:t>
      </w:r>
    </w:p>
    <w:p>
      <w:pPr>
        <w:numPr>
          <w:ilvl w:val="0"/>
          <w:numId w:val="1002"/>
        </w:numPr>
        <w:pStyle w:val="Compact"/>
      </w:pPr>
      <w:r>
        <w:rPr>
          <w:bCs/>
          <w:b/>
        </w:rPr>
        <w:t xml:space="preserve">Phase 2 (4 months):</w:t>
      </w:r>
      <w:r>
        <w:t xml:space="preserve"> </w:t>
      </w:r>
      <w:r>
        <w:t xml:space="preserve">Structured interviews with lab directors from key Paris sites (e.g., Institut Curie, Genopole) and focus groups with 30 Laboratory Technicians. Thematic analysis of skill gaps using NVivo software.</w:t>
      </w:r>
    </w:p>
    <w:p>
      <w:pPr>
        <w:numPr>
          <w:ilvl w:val="0"/>
          <w:numId w:val="1002"/>
        </w:numPr>
        <w:pStyle w:val="Compact"/>
      </w:pPr>
      <w:r>
        <w:rPr>
          <w:bCs/>
          <w:b/>
        </w:rPr>
        <w:t xml:space="preserve">Phase 3 (5 months):</w:t>
      </w:r>
      <w:r>
        <w:t xml:space="preserve"> </w:t>
      </w:r>
      <w:r>
        <w:t xml:space="preserve">Co-design workshops with the French Society for Laboratory Medicine (SFMT) to prototype a certification framework. Pilot testing across 3 Parisian laboratories.</w:t>
      </w:r>
    </w:p>
    <w:p>
      <w:pPr>
        <w:pStyle w:val="FirstParagraph"/>
      </w:pPr>
      <w:r>
        <w:t xml:space="preserve">Data triangulation will ensure validity, with statistical analysis of survey responses and qualitative insights from interviews. All research adheres to French data privacy laws (RGPD) and ethical approval from the University of Paris-Saclay Research Ethics Committee.</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validated competency matrix mapping technician skills to emerging lab technologies (e.g., single-cell sequencing, bioinformatics tools).</w:t>
      </w:r>
    </w:p>
    <w:p>
      <w:pPr>
        <w:numPr>
          <w:ilvl w:val="0"/>
          <w:numId w:val="1003"/>
        </w:numPr>
        <w:pStyle w:val="Compact"/>
      </w:pPr>
      <w:r>
        <w:t xml:space="preserve">A scalable certification framework for Laboratory Technicians in France Paris, featuring modular micro-credentials recognized by employers.</w:t>
      </w:r>
    </w:p>
    <w:p>
      <w:pPr>
        <w:numPr>
          <w:ilvl w:val="0"/>
          <w:numId w:val="1003"/>
        </w:numPr>
        <w:pStyle w:val="Compact"/>
      </w:pPr>
      <w:r>
        <w:t xml:space="preserve">Policy briefs for the French Ministry of Health and Higher Education advocating funding for technician career pathways.</w:t>
      </w:r>
    </w:p>
    <w:p>
      <w:pPr>
        <w:numPr>
          <w:ilvl w:val="0"/>
          <w:numId w:val="1003"/>
        </w:numPr>
        <w:pStyle w:val="Compact"/>
      </w:pPr>
      <w:r>
        <w:t xml:space="preserve">Implementation guidelines for universities to integrate industry-relevant simulations into laboratory technician curricula.</w:t>
      </w:r>
    </w:p>
    <w:p>
      <w:pPr>
        <w:numPr>
          <w:ilvl w:val="0"/>
          <w:numId w:val="1003"/>
        </w:numPr>
        <w:pStyle w:val="Compact"/>
      </w:pPr>
      <w:r>
        <w:t xml:space="preserve">A network model connecting Parisian labs with training institutions (e.g., "Paris Tech-Lab Hub") to facilitate knowledge exchange.</w:t>
      </w:r>
    </w:p>
    <w:p>
      <w:pPr>
        <w:pStyle w:val="FirstParagraph"/>
      </w:pPr>
      <w:r>
        <w:t xml:space="preserve">These outcomes directly support France's 2030 Scientific Strategy, which prioritizes "human capital development" in research infrastructure. Crucially, this Thesis Proposal positions Laboratory Technicians as strategic assets rather than support staff—a shift essential for Paris to maintain its leadership in fields like personalized medicine and green chemistry.</w:t>
      </w:r>
    </w:p>
    <w:bookmarkEnd w:id="25"/>
    <w:bookmarkStart w:id="26" w:name="significance-for-france-paris"/>
    <w:p>
      <w:pPr>
        <w:pStyle w:val="Heading2"/>
      </w:pPr>
      <w:r>
        <w:t xml:space="preserve">7. Significance for France Paris</w:t>
      </w:r>
    </w:p>
    <w:p>
      <w:pPr>
        <w:pStyle w:val="FirstParagraph"/>
      </w:pPr>
      <w:r>
        <w:t xml:space="preserve">Paris's status as a scientific capital hinges on optimizing its laboratory workforce. This Thesis Proposal addresses systemic underinvestment in Laboratory Technician development that undermines France's innovation economy. By formalizing career progression, we project a 35% reduction in onboarding time for new technicians at Parisian institutions and increased retention rates—critical for projects like the Paris-Biochimie Campus expansion. The proposed framework aligns with France's "France 2030" investment plan targeting €15 billion for research infrastructure. Success would establish a replicable model for other French cities (Lyon, Toulouse), but Paris serves as the critical pilot due to its concentration of research-intensive laboratories.</w:t>
      </w:r>
    </w:p>
    <w:bookmarkEnd w:id="26"/>
    <w:bookmarkStart w:id="27" w:name="timeline-resources"/>
    <w:p>
      <w:pPr>
        <w:pStyle w:val="Heading2"/>
      </w:pPr>
      <w:r>
        <w:t xml:space="preserve">8. Timeline &amp; Resources</w:t>
      </w:r>
    </w:p>
    <w:p>
      <w:pPr>
        <w:pStyle w:val="FirstParagraph"/>
      </w:pPr>
      <w:r>
        <w:t xml:space="preserve">Phase</w:t>
      </w:r>
    </w:p>
    <w:bookmarkEnd w:id="27"/>
    <w:p>
      <w:pPr>
        <w:pStyle w:val="BodyText"/>
      </w:pPr>
      <w:r>
        <w:t xml:space="preserve">Dates (Months)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Curriculum audit report, interview protocol</w:t>
      </w:r>
    </w:p>
    <w:p>
      <w:pPr>
        <w:pStyle w:val="BodyText"/>
      </w:pPr>
      <w:r>
        <w:t xml:space="preserve">Data Collection (Paris Labs)</w:t>
      </w:r>
    </w:p>
    <w:p>
      <w:pPr>
        <w:pStyle w:val="BodyText"/>
      </w:pPr>
      <w:r>
        <w:t xml:space="preserve">4-7</w:t>
      </w:r>
    </w:p>
    <w:p>
      <w:pPr>
        <w:pStyle w:val="BodyText"/>
      </w:pPr>
      <w:r>
        <w:t xml:space="preserve">Semi-structured interview transcripts, competency gap analysis</w:t>
      </w:r>
    </w:p>
    <w:p>
      <w:pPr>
        <w:pStyle w:val="BodyText"/>
      </w:pPr>
      <w:r>
        <w:t xml:space="preserve">Framework Co-Creation</w:t>
      </w:r>
    </w:p>
    <w:p>
      <w:pPr>
        <w:pStyle w:val="BodyText"/>
      </w:pPr>
      <w:r>
        <w:t xml:space="preserve">8-10</w:t>
      </w:r>
    </w:p>
    <w:p>
      <w:pPr>
        <w:pStyle w:val="BodyText"/>
      </w:pPr>
      <w:r>
        <w:t xml:space="preserve">Certification blueprint, workshop summaries</w:t>
      </w:r>
    </w:p>
    <w:p>
      <w:pPr>
        <w:pStyle w:val="BodyText"/>
      </w:pPr>
      <w:r>
        <w:t xml:space="preserve">Dissertation &amp; Policy Drafts</w:t>
      </w:r>
    </w:p>
    <w:p>
      <w:pPr>
        <w:pStyle w:val="BodyText"/>
      </w:pPr>
      <w:r>
        <w:t xml:space="preserve">11-12</w:t>
      </w:r>
    </w:p>
    <w:p>
      <w:pPr>
        <w:pStyle w:val="BodyText"/>
      </w:pPr>
      <w:r>
        <w:t xml:space="preserve">Thesis Proposal document, government briefings</w:t>
      </w:r>
    </w:p>
    <w:p>
      <w:pPr>
        <w:pStyle w:val="BodyText"/>
      </w:pPr>
      <w:r>
        <w:t xml:space="preserve">Resource requirements include access to Paris-based laboratory networks (secured via partnerships with Paris Tech), €5,000 for survey distribution, and 20 hours/week of researcher time. All data collection complies with French academic protocols under the University of Paris-Saclay's Research Directorate.</w:t>
      </w:r>
    </w:p>
    <w:bookmarkStart w:id="28" w:name="conclusion"/>
    <w:p>
      <w:pPr>
        <w:pStyle w:val="Heading2"/>
      </w:pPr>
      <w:r>
        <w:t xml:space="preserve">9. Conclusion</w:t>
      </w:r>
    </w:p>
    <w:p>
      <w:pPr>
        <w:pStyle w:val="FirstParagraph"/>
      </w:pPr>
      <w:r>
        <w:t xml:space="preserve">This Thesis Proposal establishes that Laboratory Technicians are indispensable to France Paris's scientific ecosystem yet remain undervalued in professional development structures. By conducting targeted research within the unique context of Parisian laboratories—where academic, industrial, and public health sectors converge—the study will deliver actionable solutions for enhancing technician expertise. The proposed certification framework transcends mere training; it redefines the Laboratory Technician role as a pillar of France's scientific sovereignty in an era of global competition. Completion of this Thesis Proposal will provide the foundational evidence for systemic change within French laboratory education, ensuring that Paris maintains its position as Europe's leading center for innovation where every Laboratory Technician contributes to groundbreaking discoveries. This work directly supports France's national ambition to be a beacon of excellence in scientific research through the strategic development of its most vital technical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France Paris</dc:title>
  <dc:creator/>
  <dc:language>en</dc:language>
  <cp:keywords/>
  <dcterms:created xsi:type="dcterms:W3CDTF">2026-05-29T20:45:32Z</dcterms:created>
  <dcterms:modified xsi:type="dcterms:W3CDTF">2026-05-29T20:45:32Z</dcterms:modified>
</cp:coreProperties>
</file>

<file path=docProps/custom.xml><?xml version="1.0" encoding="utf-8"?>
<Properties xmlns="http://schemas.openxmlformats.org/officeDocument/2006/custom-properties" xmlns:vt="http://schemas.openxmlformats.org/officeDocument/2006/docPropsVTypes"/>
</file>