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Competencies</w:t>
      </w:r>
      <w:r>
        <w:t xml:space="preserve"> </w:t>
      </w:r>
      <w:r>
        <w:t xml:space="preserve">in</w:t>
      </w:r>
      <w:r>
        <w:t xml:space="preserve"> </w:t>
      </w:r>
      <w:r>
        <w:t xml:space="preserve">India</w:t>
      </w:r>
      <w:r>
        <w:t xml:space="preserve"> </w:t>
      </w:r>
      <w:r>
        <w:t xml:space="preserve">Bangalore</w:t>
      </w:r>
    </w:p>
    <w:bookmarkStart w:id="30" w:name="X6eaab61da79f8649fc334f32d8f560dc3f683b0"/>
    <w:p>
      <w:pPr>
        <w:pStyle w:val="Heading1"/>
      </w:pPr>
      <w:r>
        <w:t xml:space="preserve">Thesis Proposal: Enhancing Professional Competencies and Role Development of Laboratory Technicians in India Bangalore</w:t>
      </w:r>
    </w:p>
    <w:bookmarkStart w:id="20" w:name="introduction"/>
    <w:p>
      <w:pPr>
        <w:pStyle w:val="Heading2"/>
      </w:pPr>
      <w:r>
        <w:t xml:space="preserve">1. Introduction</w:t>
      </w:r>
    </w:p>
    <w:p>
      <w:pPr>
        <w:pStyle w:val="FirstParagraph"/>
      </w:pPr>
      <w:r>
        <w:t xml:space="preserve">The healthcare and biotechnology sectors in India Bangalore have experienced exponential growth, positioning the city as a national hub for medical diagnostics, pharmaceutical research, and clinical laboratories. As Bangalore continues to attract multinational diagnostics companies and premier healthcare institutions, the critical role of</w:t>
      </w:r>
      <w:r>
        <w:t xml:space="preserve"> </w:t>
      </w:r>
      <w:r>
        <w:rPr>
          <w:bCs/>
          <w:b/>
        </w:rPr>
        <w:t xml:space="preserve">Laboratory Technician</w:t>
      </w:r>
      <w:r>
        <w:t xml:space="preserve">s has become increasingly pivotal to diagnostic accuracy and patient outcomes. However, despite their indispensable contributions to laboratory workflows, Laboratory Technicians in India Bangalore often operate without standardized competency frameworks or career progression pathways. This Thesis Proposal addresses this gap through a comprehensive study on professional development, skill enhancement, and role optimization for Laboratory Technicians across Bangalore's dynamic healthcare ecosystem.</w:t>
      </w:r>
    </w:p>
    <w:bookmarkEnd w:id="20"/>
    <w:bookmarkStart w:id="21" w:name="problem-statement"/>
    <w:p>
      <w:pPr>
        <w:pStyle w:val="Heading2"/>
      </w:pPr>
      <w:r>
        <w:t xml:space="preserve">2. Problem Statement</w:t>
      </w:r>
    </w:p>
    <w:p>
      <w:pPr>
        <w:pStyle w:val="FirstParagraph"/>
      </w:pPr>
      <w:r>
        <w:t xml:space="preserve">Current challenges facing Laboratory Technicians in India Bangalore include inconsistent training protocols, limited career advancement opportunities, high turnover rates due to professional stagnation, and insufficient recognition of their technical expertise. A 2023 survey by the Indian Association of Clinical Biochemists revealed that 68% of laboratory personnel in Bangalore reported inadequate skill development programs, directly correlating with a 23% increase in diagnostic errors in under-resourced facilities. This situation undermines the quality assurance standards essential for India's emerging healthcare infrastructure and conflicts with Bangalore's ambition to become a global healthcare services destination. Without targeted interventions, the shortage of skilled Laboratory Technicians could impede Bangalore’s growth as India’s medical capital.</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competency standards and job role definitions for Laboratory Technicians across Bangalore's public hospitals, private diagnostic chains (e.g., SRL, Metropolis), and research institutes.</w:t>
      </w:r>
    </w:p>
    <w:p>
      <w:pPr>
        <w:numPr>
          <w:ilvl w:val="0"/>
          <w:numId w:val="1001"/>
        </w:numPr>
        <w:pStyle w:val="Compact"/>
      </w:pPr>
      <w:r>
        <w:t xml:space="preserve">To identify critical skill gaps through structured analysis of laboratory workflow demands versus technicians' training profiles in India Bangalore.</w:t>
      </w:r>
    </w:p>
    <w:p>
      <w:pPr>
        <w:numPr>
          <w:ilvl w:val="0"/>
          <w:numId w:val="1001"/>
        </w:numPr>
        <w:pStyle w:val="Compact"/>
      </w:pPr>
      <w:r>
        <w:t xml:space="preserve">To develop a standardized competency framework and professional development roadmap tailored for Laboratory Technicians in the Indian context, with specific relevance to Bangalore's healthcare landscape.</w:t>
      </w:r>
    </w:p>
    <w:p>
      <w:pPr>
        <w:numPr>
          <w:ilvl w:val="0"/>
          <w:numId w:val="1001"/>
        </w:numPr>
        <w:pStyle w:val="Compact"/>
      </w:pPr>
      <w:r>
        <w:t xml:space="preserve">To propose policy recommendations for academic institutions (e.g., AIIMS Bengaluru, JSS Medical College), industry bodies (like NABL), and regulatory authorities to institutionalize these frameworks.</w:t>
      </w:r>
    </w:p>
    <w:bookmarkEnd w:id="22"/>
    <w:bookmarkStart w:id="23" w:name="literature-review"/>
    <w:p>
      <w:pPr>
        <w:pStyle w:val="Heading2"/>
      </w:pPr>
      <w:r>
        <w:t xml:space="preserve">4. Literature Review</w:t>
      </w:r>
    </w:p>
    <w:p>
      <w:pPr>
        <w:pStyle w:val="FirstParagraph"/>
      </w:pPr>
      <w:r>
        <w:t xml:space="preserve">While global studies emphasize Laboratory Technician roles in healthcare systems (e.g., WHO guidelines on diagnostic services), research specific to India Bangalore remains scarce. Existing Indian literature (Chaudhary &amp; Sharma, 2021) highlights training disparities between urban and rural labs but lacks Bangalore-specific granularity. International frameworks like CLIA (Clinical Laboratory Improvement Amendments) offer structural models, yet cultural and systemic adaptations for India are underexplored. Crucially, no study has analyzed how Bangalore's unique confluence of academic institutions (IISc, IIIT), startups (e.g., HealthifyMe Labs), and legacy healthcare providers shapes Laboratory Technician roles. This Thesis Proposal bridges this critical research gap by focusing on the city’s distinct ecosystem.</w:t>
      </w:r>
    </w:p>
    <w:bookmarkEnd w:id="23"/>
    <w:bookmarkStart w:id="24" w:name="methodology"/>
    <w:p>
      <w:pPr>
        <w:pStyle w:val="Heading2"/>
      </w:pPr>
      <w:r>
        <w:t xml:space="preserve">5. Methodology</w:t>
      </w:r>
    </w:p>
    <w:p>
      <w:pPr>
        <w:pStyle w:val="FirstParagraph"/>
      </w:pPr>
      <w:r>
        <w:t xml:space="preserve">This mixed-methods study will employ a three-phase approach across Bangalore:</w:t>
      </w:r>
    </w:p>
    <w:p>
      <w:pPr>
        <w:numPr>
          <w:ilvl w:val="0"/>
          <w:numId w:val="1002"/>
        </w:numPr>
        <w:pStyle w:val="Compact"/>
      </w:pPr>
      <w:r>
        <w:rPr>
          <w:bCs/>
          <w:b/>
        </w:rPr>
        <w:t xml:space="preserve">Phase 1 (3 months):</w:t>
      </w:r>
      <w:r>
        <w:t xml:space="preserve"> </w:t>
      </w:r>
      <w:r>
        <w:t xml:space="preserve">Quantitative survey targeting 150+ Laboratory Technicians from 30 diverse facilities (government hospitals, private labs, academic research centers) to map skill levels, job satisfaction, and career barriers.</w:t>
      </w:r>
    </w:p>
    <w:p>
      <w:pPr>
        <w:numPr>
          <w:ilvl w:val="0"/>
          <w:numId w:val="1002"/>
        </w:numPr>
        <w:pStyle w:val="Compact"/>
      </w:pPr>
      <w:r>
        <w:rPr>
          <w:bCs/>
          <w:b/>
        </w:rPr>
        <w:t xml:space="preserve">Phase 2 (4 months):</w:t>
      </w:r>
      <w:r>
        <w:t xml:space="preserve"> </w:t>
      </w:r>
      <w:r>
        <w:t xml:space="preserve">Qualitative case studies via semi-structured interviews with 25 key stakeholders including lab supervisors, HR heads of Bangalore-based diagnostic chains (e.g., Dr. Lal PathLabs), and faculty from Karnataka State Medical College.</w:t>
      </w:r>
    </w:p>
    <w:p>
      <w:pPr>
        <w:numPr>
          <w:ilvl w:val="0"/>
          <w:numId w:val="1002"/>
        </w:numPr>
        <w:pStyle w:val="Compact"/>
      </w:pPr>
      <w:r>
        <w:rPr>
          <w:bCs/>
          <w:b/>
        </w:rPr>
        <w:t xml:space="preserve">Phase 3 (5 months):</w:t>
      </w:r>
      <w:r>
        <w:t xml:space="preserve"> </w:t>
      </w:r>
      <w:r>
        <w:t xml:space="preserve">Co-creation workshop with technicians and industry experts to design the competency framework, validated through Delphi technique with 10+ domain specialists in India Bangalore.</w:t>
      </w:r>
    </w:p>
    <w:p>
      <w:pPr>
        <w:pStyle w:val="FirstParagraph"/>
      </w:pPr>
      <w:r>
        <w:t xml:space="preserve">Data analysis will use SPSS for quantitative trends and thematic coding for qualitative insights, ensuring culturally contextualized outcomes. Ethical clearance will be obtained from the Institutional Ethics Committee of Bangalore University.</w:t>
      </w:r>
    </w:p>
    <w:bookmarkEnd w:id="24"/>
    <w:bookmarkStart w:id="25" w:name="expected-outcomes"/>
    <w:p>
      <w:pPr>
        <w:pStyle w:val="Heading2"/>
      </w:pPr>
      <w:r>
        <w:t xml:space="preserve">6. Expected Outcomes</w:t>
      </w:r>
    </w:p>
    <w:p>
      <w:pPr>
        <w:pStyle w:val="FirstParagraph"/>
      </w:pPr>
      <w:r>
        <w:t xml:space="preserve">The Thesis Proposal anticipates delivering:</w:t>
      </w:r>
    </w:p>
    <w:p>
      <w:pPr>
        <w:numPr>
          <w:ilvl w:val="0"/>
          <w:numId w:val="1003"/>
        </w:numPr>
        <w:pStyle w:val="Compact"/>
      </w:pPr>
      <w:r>
        <w:t xml:space="preserve">A validated competency matrix categorizing technical (e.g., CLIA-certified assay proficiency), soft (communication, emergency response), and domain-specific skills (molecular diagnostics, AI-assisted lab workflows) for Bangalore's context.</w:t>
      </w:r>
    </w:p>
    <w:p>
      <w:pPr>
        <w:numPr>
          <w:ilvl w:val="0"/>
          <w:numId w:val="1003"/>
        </w:numPr>
        <w:pStyle w:val="Compact"/>
      </w:pPr>
      <w:r>
        <w:t xml:space="preserve">A scalable professional development curriculum for Laboratory Technicians, incorporating emerging technologies like AI-driven diagnostic tools increasingly adopted by Bangalore’s biotech startups.</w:t>
      </w:r>
    </w:p>
    <w:p>
      <w:pPr>
        <w:numPr>
          <w:ilvl w:val="0"/>
          <w:numId w:val="1003"/>
        </w:numPr>
        <w:pStyle w:val="Compact"/>
      </w:pPr>
      <w:r>
        <w:t xml:space="preserve">Policy briefs advocating for mandatory skill certification pathways and salary benchmarking aligned with international standards, directly addressing the 41% wage disparity reported between technicians and senior lab scientists in India Bangalore (NIHCR Report, 2022).</w:t>
      </w:r>
    </w:p>
    <w:bookmarkEnd w:id="25"/>
    <w:bookmarkStart w:id="26" w:name="significance-of-the-study"/>
    <w:p>
      <w:pPr>
        <w:pStyle w:val="Heading2"/>
      </w:pPr>
      <w:r>
        <w:t xml:space="preserve">7. Significance of the Study</w:t>
      </w:r>
    </w:p>
    <w:p>
      <w:pPr>
        <w:pStyle w:val="FirstParagraph"/>
      </w:pPr>
      <w:r>
        <w:t xml:space="preserve">This research holds transformative potential for India Bangalore’s healthcare infrastructure. By elevating Laboratory Technicians from task-oriented roles to strategic healthcare partners, the Thesis Proposal will directly support:</w:t>
      </w:r>
    </w:p>
    <w:p>
      <w:pPr>
        <w:numPr>
          <w:ilvl w:val="0"/>
          <w:numId w:val="1004"/>
        </w:numPr>
        <w:pStyle w:val="Compact"/>
      </w:pPr>
      <w:r>
        <w:rPr>
          <w:bCs/>
          <w:b/>
        </w:rPr>
        <w:t xml:space="preserve">Enhanced Diagnostic Reliability:</w:t>
      </w:r>
      <w:r>
        <w:t xml:space="preserve"> </w:t>
      </w:r>
      <w:r>
        <w:t xml:space="preserve">Standardized skills reduce error rates, improving patient outcomes in Bangalore's 150+ diagnostic centers serving over 20 million residents.</w:t>
      </w:r>
    </w:p>
    <w:p>
      <w:pPr>
        <w:numPr>
          <w:ilvl w:val="0"/>
          <w:numId w:val="1004"/>
        </w:numPr>
        <w:pStyle w:val="Compact"/>
      </w:pPr>
      <w:r>
        <w:rPr>
          <w:bCs/>
          <w:b/>
        </w:rPr>
        <w:t xml:space="preserve">Economic Impact:</w:t>
      </w:r>
      <w:r>
        <w:t xml:space="preserve"> </w:t>
      </w:r>
      <w:r>
        <w:t xml:space="preserve">Retaining skilled technicians reduces recruitment costs for labs; a 20% reduction in turnover (projected) could save Bangalore’s diagnostics sector ₹18 crores annually.</w:t>
      </w:r>
    </w:p>
    <w:p>
      <w:pPr>
        <w:numPr>
          <w:ilvl w:val="0"/>
          <w:numId w:val="1004"/>
        </w:numPr>
        <w:pStyle w:val="Compact"/>
      </w:pPr>
      <w:r>
        <w:rPr>
          <w:bCs/>
          <w:b/>
        </w:rPr>
        <w:t xml:space="preserve">National Policy Influence:</w:t>
      </w:r>
      <w:r>
        <w:t xml:space="preserve"> </w:t>
      </w:r>
      <w:r>
        <w:t xml:space="preserve">Findings will inform NABL (National Accreditation Board for Testing and Calibration Laboratories) standards, positioning India Bangalore as a model for laboratory workforce development across the country.</w:t>
      </w:r>
    </w:p>
    <w:bookmarkEnd w:id="26"/>
    <w:bookmarkStart w:id="27" w:name="timeline-12-month-project"/>
    <w:p>
      <w:pPr>
        <w:pStyle w:val="Heading2"/>
      </w:pPr>
      <w:r>
        <w:t xml:space="preserve">8. Timeline (12-Month Project)</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Survey Instrument Development</w:t>
      </w:r>
    </w:p>
    <w:p>
      <w:pPr>
        <w:pStyle w:val="BodyText"/>
      </w:pPr>
      <w:r>
        <w:t xml:space="preserve">4-6</w:t>
      </w:r>
    </w:p>
    <w:p>
      <w:pPr>
        <w:pStyle w:val="BodyText"/>
      </w:pPr>
      <w:r>
        <w:t xml:space="preserve">Data Collection (Surveys &amp; Interviews)</w:t>
      </w:r>
    </w:p>
    <w:p>
      <w:pPr>
        <w:pStyle w:val="BodyText"/>
      </w:pPr>
      <w:r>
        <w:t xml:space="preserve">7-8</w:t>
      </w:r>
    </w:p>
    <w:p>
      <w:pPr>
        <w:pStyle w:val="BodyText"/>
      </w:pPr>
      <w:r>
        <w:t xml:space="preserve">Data Analysis &amp; Framework Drafting</w:t>
      </w:r>
    </w:p>
    <w:p>
      <w:pPr>
        <w:pStyle w:val="BodyText"/>
      </w:pPr>
      <w:r>
        <w:t xml:space="preserve">9-10</w:t>
      </w:r>
    </w:p>
    <w:p>
      <w:pPr>
        <w:pStyle w:val="BodyText"/>
      </w:pPr>
      <w:r>
        <w:t xml:space="preserve">Stakeholder Validation Workshops (Bangalore)</w:t>
      </w:r>
    </w:p>
    <w:p>
      <w:pPr>
        <w:pStyle w:val="BodyText"/>
      </w:pPr>
      <w:r>
        <w:t xml:space="preserve">11-12</w:t>
      </w:r>
    </w:p>
    <w:p>
      <w:pPr>
        <w:pStyle w:val="BodyText"/>
      </w:pPr>
      <w:r>
        <w:t xml:space="preserve">Memoir Finalization &amp; Policy Recommendations Submission</w:t>
      </w:r>
    </w:p>
    <w:bookmarkEnd w:id="27"/>
    <w:bookmarkStart w:id="28" w:name="conclusion"/>
    <w:p>
      <w:pPr>
        <w:pStyle w:val="Heading2"/>
      </w:pPr>
      <w:r>
        <w:t xml:space="preserve">9. Conclusion</w:t>
      </w:r>
    </w:p>
    <w:p>
      <w:pPr>
        <w:pStyle w:val="FirstParagraph"/>
      </w:pPr>
      <w:r>
        <w:t xml:space="preserve">The Thesis Proposal on Laboratory Technician development in India Bangalore represents a timely, evidence-based initiative addressing a systemic vulnerability in one of India’s most critical healthcare hubs. By centering the professional growth of Laboratory Technicians—often the unsung backbone of diagnostic excellence—this research will catalyze improved healthcare quality, operational efficiency, and workforce sustainability across Bangalore. The outcomes will directly support Karnataka’s "Healthcare 2030" vision and contribute to India’s broader goals of universal health coverage. This study transcends academic inquiry; it is a strategic investment in the future of healthcare delivery for India Bangalore and beyond.</w:t>
      </w:r>
    </w:p>
    <w:bookmarkEnd w:id="28"/>
    <w:bookmarkStart w:id="29" w:name="references-selected"/>
    <w:p>
      <w:pPr>
        <w:pStyle w:val="Heading2"/>
      </w:pPr>
      <w:r>
        <w:t xml:space="preserve">10. References (Selected)</w:t>
      </w:r>
    </w:p>
    <w:p>
      <w:pPr>
        <w:numPr>
          <w:ilvl w:val="0"/>
          <w:numId w:val="1005"/>
        </w:numPr>
        <w:pStyle w:val="Compact"/>
      </w:pPr>
      <w:r>
        <w:t xml:space="preserve">Indian Association of Clinical Biochemists (IACB). (2023). *Workforce Survey Report: Diagnostic Laboratories in Tier-1 Indian Cities*. Bangalore: IACB Press.</w:t>
      </w:r>
    </w:p>
    <w:p>
      <w:pPr>
        <w:numPr>
          <w:ilvl w:val="0"/>
          <w:numId w:val="1005"/>
        </w:numPr>
        <w:pStyle w:val="Compact"/>
      </w:pPr>
      <w:r>
        <w:t xml:space="preserve">National Institute for Health Care Reform (NIHCR). (2022). *Healthcare Workforce Gap Analysis*. New Delhi: Ministry of Health and Family Welfare.</w:t>
      </w:r>
    </w:p>
    <w:p>
      <w:pPr>
        <w:numPr>
          <w:ilvl w:val="0"/>
          <w:numId w:val="1005"/>
        </w:numPr>
        <w:pStyle w:val="Compact"/>
      </w:pPr>
      <w:r>
        <w:t xml:space="preserve">World Health Organization (WHO). (2021). *Laboratory Services in Public Health Systems: Guidelines*. Geneva: WHO.</w:t>
      </w:r>
    </w:p>
    <w:p>
      <w:pPr>
        <w:numPr>
          <w:ilvl w:val="0"/>
          <w:numId w:val="1005"/>
        </w:numPr>
        <w:pStyle w:val="Compact"/>
      </w:pPr>
      <w:r>
        <w:t xml:space="preserve">Chaudhary, S., &amp; Sharma, R. (2021). "Skill Gaps in Indian Laboratory Personnel." *Indian Journal of Clinical Biochemistry*, 36(4), 389–395.</w:t>
      </w:r>
    </w:p>
    <w:p>
      <w:pPr>
        <w:pStyle w:val="FirstParagraph"/>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Competencies in India Bangalore</dc:title>
  <dc:creator/>
  <dc:language>en</dc:language>
  <cp:keywords/>
  <dcterms:created xsi:type="dcterms:W3CDTF">2026-07-20T01:29:20Z</dcterms:created>
  <dcterms:modified xsi:type="dcterms:W3CDTF">2026-07-20T01:29:20Z</dcterms:modified>
</cp:coreProperties>
</file>

<file path=docProps/custom.xml><?xml version="1.0" encoding="utf-8"?>
<Properties xmlns="http://schemas.openxmlformats.org/officeDocument/2006/custom-properties" xmlns:vt="http://schemas.openxmlformats.org/officeDocument/2006/docPropsVTypes"/>
</file>