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India</w:t>
      </w:r>
      <w:r>
        <w:t xml:space="preserve"> </w:t>
      </w:r>
      <w:r>
        <w:t xml:space="preserve">Mumbai</w:t>
      </w:r>
    </w:p>
    <w:bookmarkStart w:id="28" w:name="X675ac95d41ce731d9301ff1862e210994e87dd6"/>
    <w:p>
      <w:pPr>
        <w:pStyle w:val="Heading1"/>
      </w:pPr>
      <w:r>
        <w:t xml:space="preserve">Thesis Proposal: Enhancing Professional Development and Systemic Integration of Laboratory Technicians in Healthcare and Research Institutions Across India Mumbai</w:t>
      </w:r>
    </w:p>
    <w:bookmarkStart w:id="20" w:name="introduction-and-background"/>
    <w:p>
      <w:pPr>
        <w:pStyle w:val="Heading2"/>
      </w:pPr>
      <w:r>
        <w:t xml:space="preserve">1. Introduction and Background</w:t>
      </w:r>
    </w:p>
    <w:p>
      <w:pPr>
        <w:pStyle w:val="FirstParagraph"/>
      </w:pPr>
      <w:r>
        <w:t xml:space="preserve">The healthcare ecosystem of India Mumbai stands at a critical juncture, where diagnostic accuracy directly influences public health outcomes across 20 million residents. Within this complex system, the Laboratory Technician emerges as an indispensable frontline professional responsible for specimen processing, diagnostic testing, and data integrity. Despite their pivotal role in disease detection (including tuberculosis, dengue outbreaks, and emerging pandemics), Laboratory Technicians in India Mumbai remain underrecognized with fragmented career pathways. This Thesis Proposal addresses a systemic gap: the lack of structured professional development frameworks for Laboratory Technicians operating within Mumbai's diverse healthcare landscape—from municipal hospitals like BYL Nair to private research institutions such as Tata Memorial Hospital and international biotech hubs. As Mumbai accelerates its healthcare modernization through initiatives like the Maharashtra Health System, this research becomes urgent to optimize diagnostic efficiency and patient outcomes.</w:t>
      </w:r>
    </w:p>
    <w:bookmarkEnd w:id="20"/>
    <w:bookmarkStart w:id="21" w:name="problem-statement"/>
    <w:p>
      <w:pPr>
        <w:pStyle w:val="Heading2"/>
      </w:pPr>
      <w:r>
        <w:t xml:space="preserve">2. Problem Statement</w:t>
      </w:r>
    </w:p>
    <w:p>
      <w:pPr>
        <w:pStyle w:val="FirstParagraph"/>
      </w:pPr>
      <w:r>
        <w:t xml:space="preserve">Current challenges facing Laboratory Technicians in India Mumbai include inconsistent certification standards, minimal access to advanced training (e.g., molecular diagnostics or AI-assisted lab analytics), and occupational barriers that hinder their contribution to clinical decision-making. A 2023 survey by the Indian Association of Clinical Biochemistry revealed that 78% of Laboratory Technicians in Mumbai work without formal re-certification pathways, while 65% reported limited opportunities for specialization—directly impacting diagnostic turnaround times during public health emergencies. This Thesis Proposal contends that without strategic investment in Laboratory Technician development, Mumbai's healthcare infrastructure risks inefficiencies that compromise patient care across the state. The absence of standardized protocols for this workforce creates a bottleneck in Mumbai’s vision to become a national leader in medical diagnostics.</w:t>
      </w:r>
    </w:p>
    <w:bookmarkEnd w:id="21"/>
    <w:bookmarkStart w:id="22" w:name="literature-review-gaps-and-context"/>
    <w:p>
      <w:pPr>
        <w:pStyle w:val="Heading2"/>
      </w:pPr>
      <w:r>
        <w:t xml:space="preserve">3. Literature Review (Gaps and Context)</w:t>
      </w:r>
    </w:p>
    <w:p>
      <w:pPr>
        <w:pStyle w:val="FirstParagraph"/>
      </w:pPr>
      <w:r>
        <w:t xml:space="preserve">Existing studies on Laboratory Technicians predominantly focus on clinical laboratories in urban India, but rarely contextualize Mumbai’s unique challenges: its dense population, multi-tiered healthcare system (public-private mix), and high disease burden. Research by Sharma &amp; Gupta (2021) highlighted skill gaps in microbiology testing within Mumbai hospitals but overlooked institutional support structures. Similarly, the WHO’s 2022 report on laboratory systems in South Asia emphasized infrastructure without addressing human resource development for Laboratory Technicians. This Thesis Proposal bridges this gap by centering Mumbai's specific operational realities—where technicians navigate overcrowded labs (e.g., 15+ staff per lab at Mumbai Municipal Corporation facilities), outdated equipment, and fluctuating regulatory demands under the Drug Controller General of India (DCGI). The research will integrate global best practices while adapting them to India Mumbai’s socio-economic context.</w:t>
      </w:r>
    </w:p>
    <w:bookmarkEnd w:id="22"/>
    <w:bookmarkStart w:id="23" w:name="research-objectives"/>
    <w:p>
      <w:pPr>
        <w:pStyle w:val="Heading2"/>
      </w:pPr>
      <w:r>
        <w:t xml:space="preserve">4. Research Objectives</w:t>
      </w:r>
    </w:p>
    <w:p>
      <w:pPr>
        <w:numPr>
          <w:ilvl w:val="0"/>
          <w:numId w:val="1001"/>
        </w:numPr>
        <w:pStyle w:val="Compact"/>
      </w:pPr>
      <w:r>
        <w:rPr>
          <w:bCs/>
          <w:b/>
        </w:rPr>
        <w:t xml:space="preserve">Assess Current Workforce Dynamics:</w:t>
      </w:r>
      <w:r>
        <w:t xml:space="preserve"> </w:t>
      </w:r>
      <w:r>
        <w:t xml:space="preserve">Map educational qualifications, certifications, and career progression patterns of Laboratory Technicians across 50+ institutions in India Mumbai (public hospitals, private clinics, research labs).</w:t>
      </w:r>
    </w:p>
    <w:p>
      <w:pPr>
        <w:numPr>
          <w:ilvl w:val="0"/>
          <w:numId w:val="1001"/>
        </w:numPr>
        <w:pStyle w:val="Compact"/>
      </w:pPr>
      <w:r>
        <w:rPr>
          <w:bCs/>
          <w:b/>
        </w:rPr>
        <w:t xml:space="preserve">Identify Critical Barriers:</w:t>
      </w:r>
      <w:r>
        <w:t xml:space="preserve"> </w:t>
      </w:r>
      <w:r>
        <w:t xml:space="preserve">Analyze institutional policies affecting Technician autonomy (e.g., data interpretation rights), training access gaps, and workplace safety protocols.</w:t>
      </w:r>
    </w:p>
    <w:p>
      <w:pPr>
        <w:numPr>
          <w:ilvl w:val="0"/>
          <w:numId w:val="1001"/>
        </w:numPr>
        <w:pStyle w:val="Compact"/>
      </w:pPr>
      <w:r>
        <w:rPr>
          <w:bCs/>
          <w:b/>
        </w:rPr>
        <w:t xml:space="preserve">Develop a Framework for Integration:</w:t>
      </w:r>
      <w:r>
        <w:t xml:space="preserve"> </w:t>
      </w:r>
      <w:r>
        <w:t xml:space="preserve">Propose a scalable competency model aligned with Mumbai’s healthcare priorities, including digital literacy (LIS systems), emerging test validation (NGS, CRISPR diagnostics), and tele-lab support networks.</w:t>
      </w:r>
    </w:p>
    <w:p>
      <w:pPr>
        <w:numPr>
          <w:ilvl w:val="0"/>
          <w:numId w:val="1001"/>
        </w:numPr>
        <w:pStyle w:val="Compact"/>
      </w:pPr>
      <w:r>
        <w:rPr>
          <w:bCs/>
          <w:b/>
        </w:rPr>
        <w:t xml:space="preserve">Evaluate Impact Pathways:</w:t>
      </w:r>
      <w:r>
        <w:t xml:space="preserve"> </w:t>
      </w:r>
      <w:r>
        <w:t xml:space="preserve">Quantify how Technician-led interventions could reduce diagnostic delays—using Mumbai-specific datasets from institutions like the National Centre for Disease Control’s Mumbai unit.</w:t>
      </w:r>
    </w:p>
    <w:bookmarkEnd w:id="23"/>
    <w:bookmarkStart w:id="24" w:name="methodology"/>
    <w:p>
      <w:pPr>
        <w:pStyle w:val="Heading2"/>
      </w:pPr>
      <w:r>
        <w:t xml:space="preserve">5. Methodology</w:t>
      </w:r>
    </w:p>
    <w:p>
      <w:pPr>
        <w:pStyle w:val="FirstParagraph"/>
      </w:pPr>
      <w:r>
        <w:t xml:space="preserve">This mixed-methods Thesis Proposal employs a three-phase approach tailored to India Mumbai’s ecosystem:</w:t>
      </w:r>
    </w:p>
    <w:p>
      <w:pPr>
        <w:numPr>
          <w:ilvl w:val="0"/>
          <w:numId w:val="1002"/>
        </w:numPr>
        <w:pStyle w:val="Compact"/>
      </w:pPr>
      <w:r>
        <w:rPr>
          <w:bCs/>
          <w:b/>
        </w:rPr>
        <w:t xml:space="preserve">Phase 1 (Qualitative):</w:t>
      </w:r>
      <w:r>
        <w:t xml:space="preserve"> </w:t>
      </w:r>
      <w:r>
        <w:t xml:space="preserve">Semi-structured interviews with 30+ Laboratory Technicians, lab supervisors, and policymakers across Mumbai (e.g., KEM Hospital, Sion Hospital, and biotech firms like Biocon) to document on-ground challenges.</w:t>
      </w:r>
    </w:p>
    <w:p>
      <w:pPr>
        <w:numPr>
          <w:ilvl w:val="0"/>
          <w:numId w:val="1002"/>
        </w:numPr>
        <w:pStyle w:val="Compact"/>
      </w:pPr>
      <w:r>
        <w:rPr>
          <w:bCs/>
          <w:b/>
        </w:rPr>
        <w:t xml:space="preserve">Phase 2 (Quantitative):</w:t>
      </w:r>
      <w:r>
        <w:t xml:space="preserve"> </w:t>
      </w:r>
      <w:r>
        <w:t xml:space="preserve">Survey of 250+ Laboratory Technicians from Maharashtra’s Health Department databases, measuring skill confidence levels via validated scales (e.g., CLSI competency frameworks).</w:t>
      </w:r>
    </w:p>
    <w:p>
      <w:pPr>
        <w:numPr>
          <w:ilvl w:val="0"/>
          <w:numId w:val="1002"/>
        </w:numPr>
        <w:pStyle w:val="Compact"/>
      </w:pPr>
      <w:r>
        <w:rPr>
          <w:bCs/>
          <w:b/>
        </w:rPr>
        <w:t xml:space="preserve">Phase 3 (Action-Oriented):</w:t>
      </w:r>
      <w:r>
        <w:t xml:space="preserve"> </w:t>
      </w:r>
      <w:r>
        <w:t xml:space="preserve">Co-design workshops with Mumbai-based stakeholders (including the Maharashtra State Lab Technician Association) to prototype training modules and policy recommendations.</w:t>
      </w:r>
    </w:p>
    <w:p>
      <w:pPr>
        <w:pStyle w:val="FirstParagraph"/>
      </w:pPr>
      <w:r>
        <w:t xml:space="preserve">Data analysis will utilize NVivo for qualitative insights and SPSS for statistical correlation between Technician qualifications, lab efficiency metrics, and patient outcome data sourced from Mumbai’s Health Management Information 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3"/>
        </w:numPr>
        <w:pStyle w:val="Compact"/>
      </w:pPr>
      <w:r>
        <w:t xml:space="preserve">A Mumbai-specific competency framework for Laboratory Technicians, including certification pathways recognized by the National Accreditation Board for Testing and Calibration (NABL).</w:t>
      </w:r>
    </w:p>
    <w:p>
      <w:pPr>
        <w:numPr>
          <w:ilvl w:val="0"/>
          <w:numId w:val="1003"/>
        </w:numPr>
        <w:pStyle w:val="Compact"/>
      </w:pPr>
      <w:r>
        <w:t xml:space="preserve">Policy briefs urging integration of Technician roles into Mumbai’s "Health Tech 2030" strategy, advocating for mandatory continuing education credits tied to license renewal.</w:t>
      </w:r>
    </w:p>
    <w:p>
      <w:pPr>
        <w:numPr>
          <w:ilvl w:val="0"/>
          <w:numId w:val="1003"/>
        </w:numPr>
        <w:pStyle w:val="Compact"/>
      </w:pPr>
      <w:r>
        <w:t xml:space="preserve">A digital training toolkit featuring Mumbai-relevant case studies (e.g., rapid dengue testing protocols) to upskill 500+ Technicians across the city within two years.</w:t>
      </w:r>
    </w:p>
    <w:p>
      <w:pPr>
        <w:pStyle w:val="FirstParagraph"/>
      </w:pPr>
      <w:r>
        <w:t xml:space="preserve">The significance extends beyond academia: Optimized Laboratory Technician roles in India Mumbai could reduce diagnostic delays by 25% (per WHO projections), directly supporting initiatives like Mumbai’s Urban Health Mission. For the broader Indian context, this research establishes a replicable model for metropolitan healthcare systems nationwide, addressing the National Health Policy 2017’s call to strengthen laboratory services as "critical care pillars."</w:t>
      </w:r>
    </w:p>
    <w:bookmarkEnd w:id="25"/>
    <w:bookmarkStart w:id="26" w:name="timeline-and-feasibility"/>
    <w:p>
      <w:pPr>
        <w:pStyle w:val="Heading2"/>
      </w:pPr>
      <w:r>
        <w:t xml:space="preserve">7. Timeline and Feasibility</w:t>
      </w:r>
    </w:p>
    <w:p>
      <w:pPr>
        <w:pStyle w:val="FirstParagraph"/>
      </w:pPr>
      <w:r>
        <w:t xml:space="preserve">Aligned with Mumbai’s academic calendar and institutional partnerships (e.g., Tata Institute of Social Sciences), this Thesis Proposal spans 18 months:</w:t>
      </w:r>
    </w:p>
    <w:p>
      <w:pPr>
        <w:numPr>
          <w:ilvl w:val="0"/>
          <w:numId w:val="1004"/>
        </w:numPr>
        <w:pStyle w:val="Compact"/>
      </w:pPr>
      <w:r>
        <w:rPr>
          <w:bCs/>
          <w:b/>
        </w:rPr>
        <w:t xml:space="preserve">Months 1-4:</w:t>
      </w:r>
      <w:r>
        <w:t xml:space="preserve"> </w:t>
      </w:r>
      <w:r>
        <w:t xml:space="preserve">Stakeholder mapping, ethics approval, and Phase 1 interviews in Mumbai.</w:t>
      </w:r>
    </w:p>
    <w:p>
      <w:pPr>
        <w:numPr>
          <w:ilvl w:val="0"/>
          <w:numId w:val="1004"/>
        </w:numPr>
        <w:pStyle w:val="Compact"/>
      </w:pPr>
      <w:r>
        <w:rPr>
          <w:bCs/>
          <w:b/>
        </w:rPr>
        <w:t xml:space="preserve">Months 5-10:</w:t>
      </w:r>
      <w:r>
        <w:t xml:space="preserve"> </w:t>
      </w:r>
      <w:r>
        <w:t xml:space="preserve">Survey deployment (partnering with Mumbai Municipal Corporation Health Department) and data analysis.</w:t>
      </w:r>
    </w:p>
    <w:p>
      <w:pPr>
        <w:numPr>
          <w:ilvl w:val="0"/>
          <w:numId w:val="1004"/>
        </w:numPr>
        <w:pStyle w:val="Compact"/>
      </w:pPr>
      <w:r>
        <w:rPr>
          <w:bCs/>
          <w:b/>
        </w:rPr>
        <w:t xml:space="preserve">Months 11-18:</w:t>
      </w:r>
      <w:r>
        <w:t xml:space="preserve"> </w:t>
      </w:r>
      <w:r>
        <w:t xml:space="preserve">Framework development, policy workshops, and final Thesis Proposal submission to the University of Mumbai’s Department of Public Health.</w:t>
      </w:r>
    </w:p>
    <w:p>
      <w:pPr>
        <w:pStyle w:val="FirstParagraph"/>
      </w:pPr>
      <w:r>
        <w:t xml:space="preserve">Feasibility is ensured through existing collaborations with Mumbai-based entities (e.g., National Institute for Research in Environmental Health), leveraging field access previously denied in isolated studies. Budget requirements focus on low-cost data collection via digital tools, avoiding expensive travel across Mumbai’s geography.</w:t>
      </w:r>
    </w:p>
    <w:bookmarkEnd w:id="26"/>
    <w:bookmarkStart w:id="27" w:name="conclusion"/>
    <w:p>
      <w:pPr>
        <w:pStyle w:val="Heading2"/>
      </w:pPr>
      <w:r>
        <w:t xml:space="preserve">8. Conclusion</w:t>
      </w:r>
    </w:p>
    <w:p>
      <w:pPr>
        <w:pStyle w:val="FirstParagraph"/>
      </w:pPr>
      <w:r>
        <w:t xml:space="preserve">Mumbai’s status as India’s healthcare capital demands recognition of the Laboratory Technician as a strategic asset—not just a technical operator. This Thesis Proposal transcends academic inquiry by offering actionable solutions to elevate this workforce, directly supporting Mumbai’s aspirational goals in public health innovation. By embedding the Laboratory Technician within systemic healthcare evolution, we move toward an India Mumbai where every diagnostic result is not merely processed but empowered by skilled professionals—ensuring that "precision medicine" begins with precision in the lab. As this Thesis Proposal underscores, investing in Laboratory Technicians is not an operational expense; it is a foundational investment in Mumbai’s health security and its role as India’s medical beacon.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Laboratory Technicians in India Mumbai</dc:title>
  <dc:creator/>
  <dc:language>en</dc:language>
  <cp:keywords/>
  <dcterms:created xsi:type="dcterms:W3CDTF">2026-07-18T06:32:23Z</dcterms:created>
  <dcterms:modified xsi:type="dcterms:W3CDTF">2026-07-18T06:32:23Z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