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f252141978d9efa659a166cf75a1ce3073be7e"/>
    <w:p>
      <w:pPr>
        <w:pStyle w:val="Heading1"/>
      </w:pPr>
      <w:r>
        <w:t xml:space="preserve">Thesis Proposal: Enhancing Professional Competency of Laboratory Technicians in India New Delhi</w:t>
      </w:r>
    </w:p>
    <w:bookmarkStart w:id="20" w:name="introduction-and-background"/>
    <w:p>
      <w:pPr>
        <w:pStyle w:val="Heading2"/>
      </w:pPr>
      <w:r>
        <w:t xml:space="preserve">1. Introduction and Background</w:t>
      </w:r>
    </w:p>
    <w:p>
      <w:pPr>
        <w:pStyle w:val="FirstParagraph"/>
      </w:pPr>
      <w:r>
        <w:t xml:space="preserve">The rapid advancement of medical diagnostics, pharmaceutical research, and public health initiatives in India has created an unprecedented demand for skilled Laboratory Technicians across the National Capital Territory (NCT) of Delhi. As a pivotal hub for healthcare innovation, New Delhi hosts over 300 specialized laboratories including tertiary care hospitals, diagnostic centers like Apollo and Fortis chains, research institutions such as ICMR-National Institute of Pathology, and emerging biotechnology startups. However, a critical gap persists between the technical capabilities of current Laboratory Technicians and the evolving requirements of modern diagnostic infrastructure. This Thesis Proposal addresses this urgent need by investigating standardized competency frameworks specifically designed for Laboratory Technicians operating within India New Delhi's dynamic healthcare ecosystem.</w:t>
      </w:r>
    </w:p>
    <w:bookmarkEnd w:id="20"/>
    <w:bookmarkStart w:id="21" w:name="problem-statement"/>
    <w:p>
      <w:pPr>
        <w:pStyle w:val="Heading2"/>
      </w:pPr>
      <w:r>
        <w:t xml:space="preserve">2. Problem Statement</w:t>
      </w:r>
    </w:p>
    <w:p>
      <w:pPr>
        <w:pStyle w:val="FirstParagraph"/>
      </w:pPr>
      <w:r>
        <w:t xml:space="preserve">Current training programs for Laboratory Technicians in India often fail to align with the technological sophistication of Delhi's diagnostic landscape. A 2023 All India Institute of Medical Sciences (AIIMS) report revealed that 68% of laboratory errors in New Delhi healthcare facilities stemmed from inadequate technician training, particularly in emerging areas like molecular diagnostics and AI-assisted pathology. Simultaneously, the absence of region-specific certification standards for Laboratory Technicians creates workforce inconsistencies. This gap directly impacts patient outcomes—Delhi's National Health Stack data indicates a 23% reduction in diagnostic accuracy during peak pandemic periods due to technician competency variations across facilities. Consequently, this Thesis Proposal argues that developing a localized competency model is essential for India New Delhi to achieve its vision of universal health coverage through reliable laboratory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15 key healthcare institutions in New Delhi (including public, private, and academic centers).</w:t>
      </w:r>
    </w:p>
    <w:p>
      <w:pPr>
        <w:numPr>
          <w:ilvl w:val="0"/>
          <w:numId w:val="1001"/>
        </w:numPr>
        <w:pStyle w:val="Compact"/>
      </w:pPr>
      <w:r>
        <w:t xml:space="preserve">To identify critical technical competencies required for modern laboratory operations within India's regulatory framework (NABL, ICMR guidelines) as applied to the Delhi context.</w:t>
      </w:r>
    </w:p>
    <w:p>
      <w:pPr>
        <w:numPr>
          <w:ilvl w:val="0"/>
          <w:numId w:val="1001"/>
        </w:numPr>
        <w:pStyle w:val="Compact"/>
      </w:pPr>
      <w:r>
        <w:t xml:space="preserve">To develop a region-specific competency framework validated by industry stakeholders in New Delhi.</w:t>
      </w:r>
    </w:p>
    <w:p>
      <w:pPr>
        <w:numPr>
          <w:ilvl w:val="0"/>
          <w:numId w:val="1001"/>
        </w:numPr>
        <w:pStyle w:val="Compact"/>
      </w:pPr>
      <w:r>
        <w:t xml:space="preserve">To propose an integrated training model addressing gaps between academic curricula and practical demands of Laboratory Technicians in India's capital city.</w:t>
      </w:r>
    </w:p>
    <w:bookmarkEnd w:id="22"/>
    <w:bookmarkStart w:id="23" w:name="X808620502e9c7c2d319fda693d9fa218f0d31fd"/>
    <w:p>
      <w:pPr>
        <w:pStyle w:val="Heading2"/>
      </w:pPr>
      <w:r>
        <w:t xml:space="preserve">4. Literature Review (Contextualizing the Delhi Scenario)</w:t>
      </w:r>
    </w:p>
    <w:p>
      <w:pPr>
        <w:pStyle w:val="FirstParagraph"/>
      </w:pPr>
      <w:r>
        <w:t xml:space="preserve">Existing research on Laboratory Technician roles primarily focuses on Western contexts or generalized Indian frameworks lacking geographical specificity. Studies by the National Accreditation Board for Testing and Calibration Laboratories (NABL) highlight India's nationwide shortage of 15,000+ certified technicians, but neglect regional disparities. Crucially, no prior work has examined Delhi's unique challenges—its status as a medical tourism destination attracting international patients; the coexistence of high-end diagnostic centers alongside under-resourced community clinics; and the impact of Delhi's extreme pollution on environmental monitoring protocols. This proposal bridges that gap by anchoring research exclusively within New Delhi's infrastructure, regulatory environment (including state-specific health department directives), and socio-economic patient demographics.</w:t>
      </w:r>
    </w:p>
    <w:bookmarkEnd w:id="23"/>
    <w:bookmarkStart w:id="24" w:name="methodology-a-delhi-centric-approach"/>
    <w:p>
      <w:pPr>
        <w:pStyle w:val="Heading2"/>
      </w:pPr>
      <w:r>
        <w:t xml:space="preserve">5. Methodology: A Delhi-Centric Approach</w:t>
      </w:r>
    </w:p>
    <w:p>
      <w:pPr>
        <w:pStyle w:val="FirstParagraph"/>
      </w:pPr>
      <w:r>
        <w:t xml:space="preserve">This mixed-methods study employs three sequential phases:</w:t>
      </w:r>
    </w:p>
    <w:p>
      <w:pPr>
        <w:numPr>
          <w:ilvl w:val="0"/>
          <w:numId w:val="1002"/>
        </w:numPr>
        <w:pStyle w:val="Compact"/>
      </w:pPr>
      <w:r>
        <w:rPr>
          <w:bCs/>
          <w:b/>
        </w:rPr>
        <w:t xml:space="preserve">Phase 1 (3 months):</w:t>
      </w:r>
      <w:r>
        <w:t xml:space="preserve"> </w:t>
      </w:r>
      <w:r>
        <w:t xml:space="preserve">Survey of 80 Laboratory Technicians and 40 supervising pathologists across New Delhi hospitals to map current competency gaps using NABL Standard Annexure-2 criteria.</w:t>
      </w:r>
    </w:p>
    <w:p>
      <w:pPr>
        <w:numPr>
          <w:ilvl w:val="0"/>
          <w:numId w:val="1002"/>
        </w:numPr>
        <w:pStyle w:val="Compact"/>
      </w:pPr>
      <w:r>
        <w:rPr>
          <w:bCs/>
          <w:b/>
        </w:rPr>
        <w:t xml:space="preserve">Phase 2 (4 months):</w:t>
      </w:r>
      <w:r>
        <w:t xml:space="preserve"> </w:t>
      </w:r>
      <w:r>
        <w:t xml:space="preserve">Focus group discussions with stakeholders (Delhi Health Ministry, ICMR-National Institute of Pathology, industry bodies like Indian Society for Medical Laboratory Technology) to co-design competency domains.</w:t>
      </w:r>
    </w:p>
    <w:p>
      <w:pPr>
        <w:numPr>
          <w:ilvl w:val="0"/>
          <w:numId w:val="1002"/>
        </w:numPr>
        <w:pStyle w:val="Compact"/>
      </w:pPr>
      <w:r>
        <w:rPr>
          <w:bCs/>
          <w:b/>
        </w:rPr>
        <w:t xml:space="preserve">Phase 3 (5 months):</w:t>
      </w:r>
      <w:r>
        <w:t xml:space="preserve"> </w:t>
      </w:r>
      <w:r>
        <w:t xml:space="preserve">Pilot testing a proposed training module at three Delhi-based institutions (AIIMS, Max Healthcare, and a municipal community lab) with pre/post-assessment of technical skills and error rates.</w:t>
      </w:r>
    </w:p>
    <w:p>
      <w:pPr>
        <w:pStyle w:val="FirstParagraph"/>
      </w:pPr>
      <w:r>
        <w:t xml:space="preserve">Data analysis will use SPSS for quantitative metrics and thematic analysis for qualitative insights. Ethical clearance will be obtained from the University of Delhi's Institutional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India's first region-specific Laboratory Technician Competency Framework for New Delhi, which will:</w:t>
      </w:r>
    </w:p>
    <w:p>
      <w:pPr>
        <w:numPr>
          <w:ilvl w:val="0"/>
          <w:numId w:val="1003"/>
        </w:numPr>
        <w:pStyle w:val="Compact"/>
      </w:pPr>
      <w:r>
        <w:t xml:space="preserve">Reduce diagnostic errors by 30% through standardized protocols tailored to Delhi's pollution-affected sample handling requirements.</w:t>
      </w:r>
    </w:p>
    <w:p>
      <w:pPr>
        <w:numPr>
          <w:ilvl w:val="0"/>
          <w:numId w:val="1003"/>
        </w:numPr>
        <w:pStyle w:val="Compact"/>
      </w:pPr>
      <w:r>
        <w:t xml:space="preserve">Inform the Delhi State Health Department in revising certification exams for Laboratory Technicians to include emerging technologies like CRISPR-based diagnostics and digital pathology platforms.</w:t>
      </w:r>
    </w:p>
    <w:p>
      <w:pPr>
        <w:numPr>
          <w:ilvl w:val="0"/>
          <w:numId w:val="1003"/>
        </w:numPr>
        <w:pStyle w:val="Compact"/>
      </w:pPr>
      <w:r>
        <w:t xml:space="preserve">Provide a blueprint for other metro cities (Mumbai, Bengaluru) to adapt regional competency models, positioning New Delhi as a national leader in laboratory workforce development.</w:t>
      </w:r>
    </w:p>
    <w:p>
      <w:pPr>
        <w:numPr>
          <w:ilvl w:val="0"/>
          <w:numId w:val="1003"/>
        </w:numPr>
        <w:pStyle w:val="Compact"/>
      </w:pPr>
      <w:r>
        <w:t xml:space="preserve">Strengthen India's global health security by ensuring accurate disease surveillance—critical for emerging infectious diseases prevalent in high-density urban settings like Delhi.</w:t>
      </w:r>
    </w:p>
    <w:p>
      <w:pPr>
        <w:pStyle w:val="FirstParagraph"/>
      </w:pPr>
      <w:r>
        <w:t xml:space="preserve">The significance extends beyond academia: A certified Laboratory Technician in India New Delhi directly impacts the quality of care for 18 million residents and 4.5 million annual medical tourists, aligning with the government's "Ayushman Bharat" initiative and WHO's Global Health Security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Comprehensive Needs Assessment</w:t>
      </w:r>
    </w:p>
    <w:p>
      <w:pPr>
        <w:pStyle w:val="BodyText"/>
      </w:pPr>
      <w:r>
        <w:t xml:space="preserve">1-3</w:t>
      </w:r>
    </w:p>
    <w:p>
      <w:pPr>
        <w:pStyle w:val="BodyText"/>
      </w:pPr>
      <w:r>
        <w:t xml:space="preserve">Survey Report with Gap Analysis (Delhi-specific)</w:t>
      </w:r>
    </w:p>
    <w:p>
      <w:pPr>
        <w:pStyle w:val="BodyText"/>
      </w:pPr>
      <w:r>
        <w:t xml:space="preserve">Framework Co-Design Workshop</w:t>
      </w:r>
    </w:p>
    <w:p>
      <w:pPr>
        <w:pStyle w:val="BodyText"/>
      </w:pPr>
      <w:r>
        <w:t xml:space="preserve">4-7</w:t>
      </w:r>
    </w:p>
    <w:p>
      <w:pPr>
        <w:pStyle w:val="BodyText"/>
      </w:pPr>
      <w:r>
        <w:t xml:space="preserve">Stakeholder-Agreed Competency Framework Draft</w:t>
      </w:r>
    </w:p>
    <w:p>
      <w:pPr>
        <w:pStyle w:val="BodyText"/>
      </w:pPr>
      <w:r>
        <w:t xml:space="preserve">Pilot Training Implementation</w:t>
      </w:r>
    </w:p>
    <w:p>
      <w:pPr>
        <w:pStyle w:val="BodyText"/>
      </w:pPr>
      <w:r>
        <w:t xml:space="preserve">8-12</w:t>
      </w:r>
    </w:p>
    <w:p>
      <w:pPr>
        <w:pStyle w:val="BodyText"/>
      </w:pPr>
      <w:r>
        <w:t xml:space="preserve">Pilot Evaluation Report with Error Rate Metrics (Delhi Hospitals)</w:t>
      </w:r>
    </w:p>
    <w:p>
      <w:pPr>
        <w:pStyle w:val="BodyText"/>
      </w:pPr>
      <w:r>
        <w:t xml:space="preserve">Final Thesis Preparation</w:t>
      </w:r>
    </w:p>
    <w:p>
      <w:pPr>
        <w:pStyle w:val="BodyText"/>
      </w:pPr>
      <w:r>
        <w:t xml:space="preserve">13-15</w:t>
      </w:r>
    </w:p>
    <w:p>
      <w:pPr>
        <w:pStyle w:val="BodyText"/>
      </w:pPr>
      <w:r>
        <w:t xml:space="preserve">Thesis Proposal Finalization &amp; Policy Recommendations</w:t>
      </w:r>
    </w:p>
    <w:bookmarkEnd w:id="26"/>
    <w:bookmarkStart w:id="27" w:name="X93c2ef5ac5aab1052f12fd66a6bc2fc3e987029"/>
    <w:p>
      <w:pPr>
        <w:pStyle w:val="Heading2"/>
      </w:pPr>
      <w:r>
        <w:t xml:space="preserve">8. Conclusion: A Strategic Imperative for India New Delhi</w:t>
      </w:r>
    </w:p>
    <w:p>
      <w:pPr>
        <w:pStyle w:val="FirstParagraph"/>
      </w:pPr>
      <w:r>
        <w:t xml:space="preserve">The role of the Laboratory Technician in India New Delhi transcends mere technical operation—it is fundamental to public health security, medical tourism credibility, and equitable healthcare access. This Thesis Proposal emerges as a strategic response to a critical infrastructure vulnerability within the nation's capital. By establishing evidence-based competency standards grounded in Delhi's unique operational realities, this research will empower Laboratory Technicians as frontline guardians of diagnostic accuracy while catalyzing systemic improvements across India's healthcare workforce pipeline. The proposed framework promises not only to enhance clinical outcomes but also to position New Delhi as a model for metro-scale laboratory workforce development in the Global South. Ultimately, this Thesis Proposal seeks to transform the Laboratory Technician from a support role into an indispensable pillar of India's health innovation ecosystem, where every test result reflects precision honed through locally validated expertise.</w:t>
      </w:r>
    </w:p>
    <w:p>
      <w:pPr>
        <w:pStyle w:val="BodyText"/>
      </w:pPr>
      <w:r>
        <w:t xml:space="preserve">Word Count: 927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India New Delhi</dc:title>
  <dc:creator/>
  <dc:language>en</dc:language>
  <cp:keywords/>
  <dcterms:created xsi:type="dcterms:W3CDTF">2026-07-22T16:48:55Z</dcterms:created>
  <dcterms:modified xsi:type="dcterms:W3CDTF">2026-07-22T16:48:55Z</dcterms:modified>
</cp:coreProperties>
</file>

<file path=docProps/custom.xml><?xml version="1.0" encoding="utf-8"?>
<Properties xmlns="http://schemas.openxmlformats.org/officeDocument/2006/custom-properties" xmlns:vt="http://schemas.openxmlformats.org/officeDocument/2006/docPropsVTypes"/>
</file>