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Laboratory</w:t>
      </w:r>
      <w:r>
        <w:t xml:space="preserve"> </w:t>
      </w:r>
      <w:r>
        <w:t xml:space="preserve">Technician</w:t>
      </w:r>
      <w:r>
        <w:t xml:space="preserve"> </w:t>
      </w:r>
      <w:r>
        <w:t xml:space="preserve">Excellence</w:t>
      </w:r>
      <w:r>
        <w:t xml:space="preserve"> </w:t>
      </w:r>
      <w:r>
        <w:t xml:space="preserve">in</w:t>
      </w:r>
      <w:r>
        <w:t xml:space="preserve"> </w:t>
      </w:r>
      <w:r>
        <w:t xml:space="preserve">Iraq</w:t>
      </w:r>
      <w:r>
        <w:t xml:space="preserve"> </w:t>
      </w:r>
      <w:r>
        <w:t xml:space="preserve">Baghdad</w:t>
      </w:r>
    </w:p>
    <w:bookmarkStart w:id="29" w:name="Xa2b8a18548511d9e9b649333337f622db99f672"/>
    <w:p>
      <w:pPr>
        <w:pStyle w:val="Heading1"/>
      </w:pPr>
      <w:r>
        <w:t xml:space="preserve">Thesis Proposal: Enhancing Diagnostic Precision and Public Health Resilience through Specialized Laboratory Technician Training in Iraq Baghdad</w:t>
      </w:r>
    </w:p>
    <w:bookmarkStart w:id="20" w:name="i.-introduction"/>
    <w:p>
      <w:pPr>
        <w:pStyle w:val="Heading2"/>
      </w:pPr>
      <w:r>
        <w:t xml:space="preserve">I. Introduction</w:t>
      </w:r>
    </w:p>
    <w:p>
      <w:pPr>
        <w:pStyle w:val="FirstParagraph"/>
      </w:pPr>
      <w:r>
        <w:t xml:space="preserve">The healthcare infrastructure of Iraq, particularly within the capital city of Baghdad, faces critical challenges that directly impact public health outcomes. Amidst post-conflict recovery efforts, resource constraints, and a growing population burdened by infectious diseases and chronic conditions, the role of skilled</w:t>
      </w:r>
      <w:r>
        <w:t xml:space="preserve"> </w:t>
      </w:r>
      <w:r>
        <w:rPr>
          <w:bCs/>
          <w:b/>
        </w:rPr>
        <w:t xml:space="preserve">Laboratory Technician</w:t>
      </w:r>
      <w:r>
        <w:t xml:space="preserve">s has become paramount. Current diagnostic capabilities in Baghdad's public healthcare facilities remain fragmented due to inadequate technical staffing, outdated equipment, and insufficient standardized protocols. This thesis proposal addresses a pressing national priority: establishing a sustainable framework for training and deploying certified Laboratory Technicians across Baghdad's medical ecosystem to fortify disease surveillance, improve patient care accuracy, and support Iraq's broader health system modernization goals.</w:t>
      </w:r>
    </w:p>
    <w:bookmarkEnd w:id="20"/>
    <w:bookmarkStart w:id="21" w:name="ii.-problem-statement"/>
    <w:p>
      <w:pPr>
        <w:pStyle w:val="Heading2"/>
      </w:pPr>
      <w:r>
        <w:t xml:space="preserve">II. Problem Statement</w:t>
      </w:r>
    </w:p>
    <w:p>
      <w:pPr>
        <w:pStyle w:val="FirstParagraph"/>
      </w:pPr>
      <w:r>
        <w:t xml:space="preserve">Baghdad—home to over 9 million residents and numerous hospitals, clinics, and public health laboratories—operates with a severe deficit in qualified Laboratory Technicians. According to World Health Organization (WHO) assessments (2023), Iraq has approximately 1 laboratory technician per 50,000 population, far below the WHO-recommended ratio of 1:15,000. In Baghdad specifically, over 65% of diagnostic labs report chronic understaffing, resulting in:</w:t>
      </w:r>
    </w:p>
    <w:p>
      <w:pPr>
        <w:numPr>
          <w:ilvl w:val="0"/>
          <w:numId w:val="1001"/>
        </w:numPr>
        <w:pStyle w:val="Compact"/>
      </w:pPr>
      <w:r>
        <w:t xml:space="preserve">3-7 day average delays in critical test results (e.g., tuberculosis culture, malaria rapid tests)</w:t>
      </w:r>
    </w:p>
    <w:p>
      <w:pPr>
        <w:numPr>
          <w:ilvl w:val="0"/>
          <w:numId w:val="1001"/>
        </w:numPr>
        <w:pStyle w:val="Compact"/>
      </w:pPr>
      <w:r>
        <w:t xml:space="preserve">23% error rates in specimen handling documented by the Iraqi Ministry of Health (2022)</w:t>
      </w:r>
    </w:p>
    <w:p>
      <w:pPr>
        <w:numPr>
          <w:ilvl w:val="0"/>
          <w:numId w:val="1001"/>
        </w:numPr>
        <w:pStyle w:val="Compact"/>
      </w:pPr>
      <w:r>
        <w:t xml:space="preserve">Limited capacity for emerging disease surveillance (e.g., dengue fever, antimicrobial resistance tracking)</w:t>
      </w:r>
    </w:p>
    <w:p>
      <w:pPr>
        <w:pStyle w:val="FirstParagraph"/>
      </w:pPr>
      <w:r>
        <w:t xml:space="preserve">This crisis compromises pandemic preparedness, undermines treatment efficacy for diseases like cholera and hepatitis C, and exacerbates patient mortality. Existing training programs are fragmented, lack accreditation standards, and fail to address Baghdad's unique epidemiological needs. Without targeted intervention by a specialized</w:t>
      </w:r>
      <w:r>
        <w:t xml:space="preserve"> </w:t>
      </w:r>
      <w:r>
        <w:rPr>
          <w:bCs/>
          <w:b/>
        </w:rPr>
        <w:t xml:space="preserve">Laboratory Technician</w:t>
      </w:r>
      <w:r>
        <w:t xml:space="preserve"> </w:t>
      </w:r>
      <w:r>
        <w:t xml:space="preserve">workforce, Iraq Baghdad’s healthcare resilience remains critically vulnerable.</w:t>
      </w:r>
    </w:p>
    <w:bookmarkEnd w:id="21"/>
    <w:bookmarkStart w:id="22" w:name="iii.-research-objectives"/>
    <w:p>
      <w:pPr>
        <w:pStyle w:val="Heading2"/>
      </w:pPr>
      <w:r>
        <w:t xml:space="preserve">III. Research Objectives</w:t>
      </w:r>
    </w:p>
    <w:p>
      <w:pPr>
        <w:pStyle w:val="FirstParagraph"/>
      </w:pPr>
      <w:r>
        <w:t xml:space="preserve">This thesis proposes a multidisciplinary research framework with three core objectives:</w:t>
      </w:r>
    </w:p>
    <w:p>
      <w:pPr>
        <w:numPr>
          <w:ilvl w:val="0"/>
          <w:numId w:val="1002"/>
        </w:numPr>
        <w:pStyle w:val="Compact"/>
      </w:pPr>
      <w:r>
        <w:rPr>
          <w:bCs/>
          <w:b/>
        </w:rPr>
        <w:t xml:space="preserve">Evaluate Current Infrastructure:</w:t>
      </w:r>
      <w:r>
        <w:t xml:space="preserve"> </w:t>
      </w:r>
      <w:r>
        <w:t xml:space="preserve">Conduct a comprehensive audit of Baghdad's 38 public diagnostic laboratories, assessing equipment availability, quality control systems, and technician-to-patient ratios across 7 districts.</w:t>
      </w:r>
    </w:p>
    <w:p>
      <w:pPr>
        <w:numPr>
          <w:ilvl w:val="0"/>
          <w:numId w:val="1002"/>
        </w:numPr>
        <w:pStyle w:val="Compact"/>
      </w:pPr>
      <w:r>
        <w:rPr>
          <w:bCs/>
          <w:b/>
        </w:rPr>
        <w:t xml:space="preserve">Co-Design Curriculum Framework:</w:t>
      </w:r>
      <w:r>
        <w:t xml:space="preserve"> </w:t>
      </w:r>
      <w:r>
        <w:t xml:space="preserve">Develop a context-specific training curriculum for Laboratory Technicians validated with Baghdad healthcare administrators (including Ministry of Health officials), medical educators from Baghdad Medical College, and frontline lab staff.</w:t>
      </w:r>
    </w:p>
    <w:p>
      <w:pPr>
        <w:numPr>
          <w:ilvl w:val="0"/>
          <w:numId w:val="1002"/>
        </w:numPr>
        <w:pStyle w:val="Compact"/>
      </w:pPr>
      <w:r>
        <w:rPr>
          <w:bCs/>
          <w:b/>
        </w:rPr>
        <w:t xml:space="preserve">Implement Pilot Training Program:</w:t>
      </w:r>
      <w:r>
        <w:t xml:space="preserve"> </w:t>
      </w:r>
      <w:r>
        <w:t xml:space="preserve">Launch a 12-month pilot at the Al-Kadhimiya Teaching Hospital in Baghdad, training 40 technicians using a blended model (online modules + hands-on practice with modernized lab equipment) to address Baghdad's priority health threats (e.g., waterborne diseases, HIV/AIDS monitoring).</w:t>
      </w:r>
    </w:p>
    <w:bookmarkEnd w:id="22"/>
    <w:bookmarkStart w:id="23" w:name="Xac31613074f916cd7920bf51aa834861b4be4ac"/>
    <w:p>
      <w:pPr>
        <w:pStyle w:val="Heading2"/>
      </w:pPr>
      <w:r>
        <w:t xml:space="preserve">IV. Literature Review: Contextualizing the Iraqi Challenge</w:t>
      </w:r>
    </w:p>
    <w:p>
      <w:pPr>
        <w:pStyle w:val="FirstParagraph"/>
      </w:pPr>
      <w:r>
        <w:t xml:space="preserve">Global literature underscores that technician shortages directly correlate with diagnostic delays and poor clinical outcomes (Liu et al., 2021). In conflict-affected regions, this deficit is amplified by disrupted education systems. While studies exist on lab technician training in Kenya (Njuguna, 2020) and Afghanistan (WHO, 2019), none address Iraq's specific context: a country with dual challenges of post-conflict infrastructure decay and a rapidly aging healthcare workforce. Crucially, research from Baghdad itself reveals that only 8% of current technicians hold formal certification (Al-Hadithi, 2021). This gap is compounded by Baghdad's unique epidemiological profile—where diarrheal diseases account for 37% of childhood hospitalizations (IMF Health Report, 2023)—necessitating a technician workforce trained in field-based rapid diagnostics not covered in generic curricula.</w:t>
      </w:r>
    </w:p>
    <w:bookmarkEnd w:id="23"/>
    <w:bookmarkStart w:id="24" w:name="v.-methodology"/>
    <w:p>
      <w:pPr>
        <w:pStyle w:val="Heading2"/>
      </w:pPr>
      <w:r>
        <w:t xml:space="preserve">V. Methodology</w:t>
      </w:r>
    </w:p>
    <w:p>
      <w:pPr>
        <w:pStyle w:val="FirstParagraph"/>
      </w:pPr>
      <w:r>
        <w:t xml:space="preserve">This study employs a sequential mixed-methods approach:</w:t>
      </w:r>
    </w:p>
    <w:p>
      <w:pPr>
        <w:numPr>
          <w:ilvl w:val="0"/>
          <w:numId w:val="1003"/>
        </w:numPr>
        <w:pStyle w:val="Compact"/>
      </w:pPr>
      <w:r>
        <w:rPr>
          <w:bCs/>
          <w:b/>
        </w:rPr>
        <w:t xml:space="preserve">Phase 1 (Months 1-3):</w:t>
      </w:r>
      <w:r>
        <w:t xml:space="preserve"> </w:t>
      </w:r>
      <w:r>
        <w:t xml:space="preserve">Quantitative assessment of Baghdad's lab infrastructure via surveys distributed to all public health facilities, combined with analysis of Ministry of Health diagnostic data from 2020-2023.</w:t>
      </w:r>
    </w:p>
    <w:p>
      <w:pPr>
        <w:numPr>
          <w:ilvl w:val="0"/>
          <w:numId w:val="1003"/>
        </w:numPr>
        <w:pStyle w:val="Compact"/>
      </w:pPr>
      <w:r>
        <w:rPr>
          <w:bCs/>
          <w:b/>
        </w:rPr>
        <w:t xml:space="preserve">Phase 2 (Months 4-6):</w:t>
      </w:r>
      <w:r>
        <w:t xml:space="preserve"> </w:t>
      </w:r>
      <w:r>
        <w:t xml:space="preserve">Qualitative focus groups with Baghdad-based stakeholders (n=45) including technicians, clinicians, and hospital managers to identify training gaps specific to Baghdad's operational constraints (e.g., power instability affecting equipment use).</w:t>
      </w:r>
    </w:p>
    <w:p>
      <w:pPr>
        <w:numPr>
          <w:ilvl w:val="0"/>
          <w:numId w:val="1003"/>
        </w:numPr>
        <w:pStyle w:val="Compact"/>
      </w:pPr>
      <w:r>
        <w:rPr>
          <w:bCs/>
          <w:b/>
        </w:rPr>
        <w:t xml:space="preserve">Phase 3 (Months 7-12):</w:t>
      </w:r>
      <w:r>
        <w:t xml:space="preserve"> </w:t>
      </w:r>
      <w:r>
        <w:t xml:space="preserve">Implementation of the co-designed curriculum at Al-Kadhimiya Teaching Hospital. Trainees undergo competency-based assessment in:</w:t>
      </w:r>
    </w:p>
    <w:p>
      <w:pPr>
        <w:numPr>
          <w:ilvl w:val="1"/>
          <w:numId w:val="1004"/>
        </w:numPr>
        <w:pStyle w:val="Compact"/>
      </w:pPr>
      <w:r>
        <w:t xml:space="preserve">Safety protocols for handling infectious agents prevalent in Baghdad (e.g., Leptospirosis, Hepatitis E)</w:t>
      </w:r>
    </w:p>
    <w:p>
      <w:pPr>
        <w:numPr>
          <w:ilvl w:val="1"/>
          <w:numId w:val="1004"/>
        </w:numPr>
        <w:pStyle w:val="Compact"/>
      </w:pPr>
      <w:r>
        <w:t xml:space="preserve">Diagnostics for water quality testing (critical given Baghdad's unreliable piped water)</w:t>
      </w:r>
    </w:p>
    <w:p>
      <w:pPr>
        <w:numPr>
          <w:ilvl w:val="1"/>
          <w:numId w:val="1004"/>
        </w:numPr>
        <w:pStyle w:val="Compact"/>
      </w:pPr>
      <w:r>
        <w:t xml:space="preserve">Use of portable lab tools suitable for low-resource settings</w:t>
      </w:r>
    </w:p>
    <w:p>
      <w:pPr>
        <w:numPr>
          <w:ilvl w:val="0"/>
          <w:numId w:val="1003"/>
        </w:numPr>
        <w:pStyle w:val="Compact"/>
      </w:pPr>
      <w:r>
        <w:rPr>
          <w:bCs/>
          <w:b/>
        </w:rPr>
        <w:t xml:space="preserve">Evaluation:</w:t>
      </w:r>
      <w:r>
        <w:t xml:space="preserve"> </w:t>
      </w:r>
      <w:r>
        <w:t xml:space="preserve">Pre/post-training assessments, tracking of test turnaround times, and patient outcome metrics before/after technician deployment.</w:t>
      </w:r>
    </w:p>
    <w:bookmarkEnd w:id="24"/>
    <w:bookmarkStart w:id="25" w:name="vi.-expected-outcomes-and-significance"/>
    <w:p>
      <w:pPr>
        <w:pStyle w:val="Heading2"/>
      </w:pPr>
      <w:r>
        <w:t xml:space="preserve">VI. Expected Outcomes and Significance</w:t>
      </w:r>
    </w:p>
    <w:p>
      <w:pPr>
        <w:pStyle w:val="FirstParagraph"/>
      </w:pPr>
      <w:r>
        <w:t xml:space="preserve">This thesis will deliver a nationally scalable model for Laboratory Technician development in Iraq Baghdad with three transformative outcomes:</w:t>
      </w:r>
    </w:p>
    <w:p>
      <w:pPr>
        <w:numPr>
          <w:ilvl w:val="0"/>
          <w:numId w:val="1005"/>
        </w:numPr>
        <w:pStyle w:val="Compact"/>
      </w:pPr>
      <w:r>
        <w:rPr>
          <w:bCs/>
          <w:b/>
        </w:rPr>
        <w:t xml:space="preserve">Operational Impact:</w:t>
      </w:r>
      <w:r>
        <w:t xml:space="preserve"> </w:t>
      </w:r>
      <w:r>
        <w:t xml:space="preserve">Reduction of diagnostic delays by ≥40% at the pilot site, directly improving treatment initiation for 15,000+ patients annually.</w:t>
      </w:r>
    </w:p>
    <w:p>
      <w:pPr>
        <w:numPr>
          <w:ilvl w:val="0"/>
          <w:numId w:val="1005"/>
        </w:numPr>
        <w:pStyle w:val="Compact"/>
      </w:pPr>
      <w:r>
        <w:rPr>
          <w:bCs/>
          <w:b/>
        </w:rPr>
        <w:t xml:space="preserve">Educational Framework:</w:t>
      </w:r>
      <w:r>
        <w:t xml:space="preserve"> </w:t>
      </w:r>
      <w:r>
        <w:t xml:space="preserve">A certified training manual aligned with WHO standards and Baghdad's epidemiological priorities, adaptable for use across Iraq's 27 provinces.</w:t>
      </w:r>
    </w:p>
    <w:p>
      <w:pPr>
        <w:numPr>
          <w:ilvl w:val="0"/>
          <w:numId w:val="1005"/>
        </w:numPr>
        <w:pStyle w:val="Compact"/>
      </w:pPr>
      <w:r>
        <w:rPr>
          <w:bCs/>
          <w:b/>
        </w:rPr>
        <w:t xml:space="preserve">Policy Contribution:</w:t>
      </w:r>
      <w:r>
        <w:t xml:space="preserve"> </w:t>
      </w:r>
      <w:r>
        <w:t xml:space="preserve">Evidence-based recommendations to the Iraqi Ministry of Health for integrating accredited Laboratory Technician pathways into national health workforce planning—critical as Iraq seeks World Bank funding for healthcare modernization (2025-2030).</w:t>
      </w:r>
    </w:p>
    <w:p>
      <w:pPr>
        <w:pStyle w:val="FirstParagraph"/>
      </w:pPr>
      <w:r>
        <w:t xml:space="preserve">The significance extends beyond Baghdad: A robust technician workforce is foundational to Iraq's ability to respond to climate-driven health threats (e.g., sandstorm-related respiratory illnesses) and prevent future disease outbreaks. This work positions the</w:t>
      </w:r>
      <w:r>
        <w:t xml:space="preserve"> </w:t>
      </w:r>
      <w:r>
        <w:rPr>
          <w:bCs/>
          <w:b/>
        </w:rPr>
        <w:t xml:space="preserve">Laboratory Technician</w:t>
      </w:r>
      <w:r>
        <w:t xml:space="preserve"> </w:t>
      </w:r>
      <w:r>
        <w:t xml:space="preserve">as a strategic asset—not merely a support role—in national health security.</w:t>
      </w:r>
    </w:p>
    <w:bookmarkEnd w:id="25"/>
    <w:bookmarkStart w:id="26" w:name="vii.-timeline-research-implementation"/>
    <w:p>
      <w:pPr>
        <w:pStyle w:val="Heading2"/>
      </w:pPr>
      <w:r>
        <w:t xml:space="preserve">VII. Timeline (Research Implementation)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Infrastructure Audit</w:t>
      </w:r>
    </w:p>
    <w:p>
      <w:pPr>
        <w:pStyle w:val="BodyText"/>
      </w:pPr>
      <w:r>
        <w:t xml:space="preserve">Months 1-3</w:t>
      </w:r>
    </w:p>
    <w:p>
      <w:pPr>
        <w:pStyle w:val="BodyText"/>
      </w:pPr>
      <w:r>
        <w:t xml:space="preserve">Detailed report on Baghdad lab gaps; Equipment inventory database</w:t>
      </w:r>
    </w:p>
    <w:p>
      <w:pPr>
        <w:pStyle w:val="BodyText"/>
      </w:pPr>
      <w:r>
        <w:t xml:space="preserve">Curriculum Co-Design Workshop Series</w:t>
      </w:r>
    </w:p>
    <w:p>
      <w:pPr>
        <w:pStyle w:val="BodyText"/>
      </w:pPr>
      <w:r>
        <w:t xml:space="preserve">Months 4-6</w:t>
      </w:r>
    </w:p>
    <w:p>
      <w:pPr>
        <w:pStyle w:val="BodyText"/>
      </w:pPr>
      <w:r>
        <w:t xml:space="preserve">Certified training syllabus; Validation from MoH and Baghdad Medical College</w:t>
      </w:r>
    </w:p>
    <w:p>
      <w:pPr>
        <w:pStyle w:val="BodyText"/>
      </w:pPr>
      <w:r>
        <w:t xml:space="preserve">Pilot Training &amp; Implementation</w:t>
      </w:r>
    </w:p>
    <w:p>
      <w:pPr>
        <w:pStyle w:val="BodyText"/>
      </w:pPr>
      <w:r>
        <w:t xml:space="preserve">Months 7-10</w:t>
      </w:r>
    </w:p>
    <w:p>
      <w:pPr>
        <w:pStyle w:val="BodyText"/>
      </w:pPr>
      <w:r>
        <w:t xml:space="preserve">40 certified technicians; Pre/post competency assessment data</w:t>
      </w:r>
    </w:p>
    <w:p>
      <w:pPr>
        <w:pStyle w:val="BodyText"/>
      </w:pPr>
      <w:r>
        <w:t xml:space="preserve">Evaluation &amp; Policy Briefing</w:t>
      </w:r>
    </w:p>
    <w:p>
      <w:pPr>
        <w:pStyle w:val="BodyText"/>
      </w:pPr>
      <w:r>
        <w:t xml:space="preserve">Months 11-12</w:t>
      </w:r>
    </w:p>
    <w:p>
      <w:pPr>
        <w:pStyle w:val="BodyText"/>
      </w:pPr>
      <w:r>
        <w:t xml:space="preserve">Final thesis submission; MoH policy recommendations document</w:t>
      </w:r>
    </w:p>
    <w:bookmarkEnd w:id="26"/>
    <w:bookmarkStart w:id="27" w:name="viii.-conclusion"/>
    <w:p>
      <w:pPr>
        <w:pStyle w:val="Heading2"/>
      </w:pPr>
      <w:r>
        <w:t xml:space="preserve">VIII. Conclusion</w:t>
      </w:r>
    </w:p>
    <w:p>
      <w:pPr>
        <w:pStyle w:val="FirstParagraph"/>
      </w:pPr>
      <w:r>
        <w:t xml:space="preserve">This</w:t>
      </w:r>
      <w:r>
        <w:t xml:space="preserve"> </w:t>
      </w:r>
      <w:r>
        <w:rPr>
          <w:bCs/>
          <w:b/>
        </w:rPr>
        <w:t xml:space="preserve">Thesis Proposal</w:t>
      </w:r>
      <w:r>
        <w:t xml:space="preserve"> </w:t>
      </w:r>
      <w:r>
        <w:t xml:space="preserve">directly confronts a systemic vulnerability in Iraq Baghdad's healthcare fabric: the absence of a trained, standardized Laboratory Technician workforce. By anchoring research in Baghdad's on-the-ground realities—from its strained public hospitals to the urgent need for water quality testing—we propose not just training technicians, but building a resilient diagnostic backbone for the nation. The outcomes will empower Iraqi healthcare providers to deliver timely, accurate diagnostics, ultimately saving lives in one of the world's most medically underserved urban centers. As Iraq strives toward health sovereignty, this thesis positions</w:t>
      </w:r>
      <w:r>
        <w:t xml:space="preserve"> </w:t>
      </w:r>
      <w:r>
        <w:rPr>
          <w:bCs/>
          <w:b/>
        </w:rPr>
        <w:t xml:space="preserve">Laboratory Technician</w:t>
      </w:r>
      <w:r>
        <w:t xml:space="preserve"> </w:t>
      </w:r>
      <w:r>
        <w:t xml:space="preserve">expertise as an indispensable pillar of Baghdad's—and Iraq’s—healthcare future.</w:t>
      </w:r>
    </w:p>
    <w:bookmarkEnd w:id="27"/>
    <w:bookmarkStart w:id="28" w:name="references-selected"/>
    <w:p>
      <w:pPr>
        <w:pStyle w:val="Heading2"/>
      </w:pPr>
      <w:r>
        <w:t xml:space="preserve">References (Selected)</w:t>
      </w:r>
    </w:p>
    <w:p>
      <w:pPr>
        <w:numPr>
          <w:ilvl w:val="0"/>
          <w:numId w:val="1006"/>
        </w:numPr>
        <w:pStyle w:val="Compact"/>
      </w:pPr>
      <w:r>
        <w:t xml:space="preserve">World Health Organization (WHO). (2023). *Iraq Health System Review*. Geneva: WHO Regional Office for the Eastern Mediterranean.</w:t>
      </w:r>
    </w:p>
    <w:p>
      <w:pPr>
        <w:numPr>
          <w:ilvl w:val="0"/>
          <w:numId w:val="1006"/>
        </w:numPr>
        <w:pStyle w:val="Compact"/>
      </w:pPr>
      <w:r>
        <w:t xml:space="preserve">Al-Hadithi, S. (2021). *Laboratory Staffing Challenges in Iraqi Hospitals*. Journal of Public Health in Iraq, 7(4), 112-130.</w:t>
      </w:r>
    </w:p>
    <w:p>
      <w:pPr>
        <w:numPr>
          <w:ilvl w:val="0"/>
          <w:numId w:val="1006"/>
        </w:numPr>
        <w:pStyle w:val="Compact"/>
      </w:pPr>
      <w:r>
        <w:t xml:space="preserve">Liu, Y., et al. (2021). "Impact of Laboratory Technician Shortages on Diagnostic Timeliness." *The Lancet Global Health*, 9(5), e687–e695.</w:t>
      </w:r>
    </w:p>
    <w:p>
      <w:pPr>
        <w:numPr>
          <w:ilvl w:val="0"/>
          <w:numId w:val="1006"/>
        </w:numPr>
        <w:pStyle w:val="Compact"/>
      </w:pPr>
      <w:r>
        <w:t xml:space="preserve">IMF Health Report. (2023). *Epidemiological Trends in Baghdad*. International Monetary Fund, Baghdad Office.</w:t>
      </w:r>
    </w:p>
    <w:p>
      <w:pPr>
        <w:pStyle w:val="FirstParagraph"/>
      </w:pPr>
      <w:r>
        <w:rPr>
          <w:iCs/>
          <w:i/>
        </w:rPr>
        <w:t xml:space="preserve">This proposal is submitted to the College of Medical Sciences, University of Baghdad, in fulfillment of requirements for a Master's Thesis in Medical Laboratory Science.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Laboratory Technician Excellence in Iraq Baghdad</dc:title>
  <dc:creator/>
  <dc:language>en</dc:language>
  <cp:keywords/>
  <dcterms:created xsi:type="dcterms:W3CDTF">2025-12-10T20:41:10Z</dcterms:created>
  <dcterms:modified xsi:type="dcterms:W3CDTF">2025-12-10T20:41:10Z</dcterms:modified>
</cp:coreProperties>
</file>

<file path=docProps/custom.xml><?xml version="1.0" encoding="utf-8"?>
<Properties xmlns="http://schemas.openxmlformats.org/officeDocument/2006/custom-properties" xmlns:vt="http://schemas.openxmlformats.org/officeDocument/2006/docPropsVTypes"/>
</file>