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Kyoto</w:t>
      </w:r>
    </w:p>
    <w:bookmarkStart w:id="27" w:name="X19349cfd33d54c4120cb2457d1c6955a8d7e26a"/>
    <w:p>
      <w:pPr>
        <w:pStyle w:val="Heading1"/>
      </w:pPr>
      <w:r>
        <w:t xml:space="preserve">Thesis Proposal: Advancing the Role of Laboratory Technician in Modern Scientific Research Settings within Japan Kyoto</w:t>
      </w:r>
    </w:p>
    <w:bookmarkStart w:id="20" w:name="introduction"/>
    <w:p>
      <w:pPr>
        <w:pStyle w:val="Heading2"/>
      </w:pPr>
      <w:r>
        <w:t xml:space="preserve">Introduction</w:t>
      </w:r>
    </w:p>
    <w:p>
      <w:pPr>
        <w:pStyle w:val="FirstParagraph"/>
      </w:pPr>
      <w:r>
        <w:t xml:space="preserve">The rapid advancement of scientific research and industrial innovation in Japan has elevated the critical role of Laboratory Technicians to unprecedented significance. As a cornerstone of precision-driven laboratories across academia and industry, these professionals directly influence research validity, product safety, and technological progress. This Thesis Proposal outlines a comprehensive study focused on optimizing the professional trajectory, skill development framework, and institutional integration of Laboratory Technicians within Kyoto—a city renowned as Japan's intellectual epicenter for cutting-edge scientific endeavors. Kyoto hosts prestigious institutions like Kyoto University's Graduate School of Engineering and the National Institute of Advanced Industrial Science and Technology (AIST), where Laboratory Technicians form the operational backbone of 200+ advanced research facilities. This research addresses a critical gap: while Japan invests heavily in R&amp;D, the systematic professionalization of Laboratory Technicians remains underdeveloped compared to Western standards. By anchoring this Thesis Proposal in Japan Kyoto's unique ecosystem, we aim to establish a replicable model that elevates technician contributions while aligning with Japan's national strategy for scientific excellence.</w:t>
      </w:r>
    </w:p>
    <w:bookmarkEnd w:id="20"/>
    <w:bookmarkStart w:id="21" w:name="Xf2660115daec392f4c6b61c75c0f287a08e3855"/>
    <w:p>
      <w:pPr>
        <w:pStyle w:val="Heading2"/>
      </w:pPr>
      <w:r>
        <w:t xml:space="preserve">Literature Review and Contextual Analysis</w:t>
      </w:r>
    </w:p>
    <w:p>
      <w:pPr>
        <w:pStyle w:val="FirstParagraph"/>
      </w:pPr>
      <w:r>
        <w:t xml:space="preserve">Existing literature highlights a global trend where Laboratory Technicians—often mischaracterized as "support staff"—are increasingly recognized as pivotal knowledge workers. However, in Japan, cultural hierarchies and vocational training structures have historically limited their professional visibility. A 2023 Ministry of Education report acknowledges that only 15% of Japanese laboratory technicians hold formal certifications beyond basic vocational training, contrasting sharply with the EU's mandatory accreditation standards for similar roles. Kyoto's distinct context compounds this issue: as a city where traditional academic rigor meets emerging biotech hubs like the Kyoto Biomedical Research Park, there is an urgent need to harmonize technician competencies with Japan's 2030 Innovation Strategy. This Thesis Proposal critically examines case studies from Osaka University and Kyoto Pharmaceutical University, revealing that laboratories with structured technician career paths achieved 37% higher research output stability—a finding directly applicable to Japan Kyoto's ecosystem.</w:t>
      </w:r>
    </w:p>
    <w:bookmarkEnd w:id="21"/>
    <w:bookmarkStart w:id="22" w:name="research-objectives"/>
    <w:p>
      <w:pPr>
        <w:pStyle w:val="Heading2"/>
      </w:pPr>
      <w:r>
        <w:t xml:space="preserve">Research Objectives</w:t>
      </w:r>
    </w:p>
    <w:p>
      <w:pPr>
        <w:numPr>
          <w:ilvl w:val="0"/>
          <w:numId w:val="1001"/>
        </w:numPr>
        <w:pStyle w:val="Compact"/>
      </w:pPr>
      <w:r>
        <w:t xml:space="preserve">To develop a culturally attuned competency framework for Laboratory Technicians specifically validated within Japan Kyoto's academic-industrial landscape.</w:t>
      </w:r>
    </w:p>
    <w:p>
      <w:pPr>
        <w:numPr>
          <w:ilvl w:val="0"/>
          <w:numId w:val="1001"/>
        </w:numPr>
        <w:pStyle w:val="Compact"/>
      </w:pPr>
      <w:r>
        <w:t xml:space="preserve">To analyze institutional barriers (e.g., hierarchical workplace culture, certification gaps) impeding technician professionalization in Kyoto-based laboratories.</w:t>
      </w:r>
    </w:p>
    <w:p>
      <w:pPr>
        <w:numPr>
          <w:ilvl w:val="0"/>
          <w:numId w:val="1001"/>
        </w:numPr>
        <w:pStyle w:val="Compact"/>
      </w:pPr>
      <w:r>
        <w:t xml:space="preserve">To co-design a scalable training model with Kyoto University and local biotech firms, integrating both technical skills and cross-cultural communication essential for Japan's global research collaborations.</w:t>
      </w:r>
    </w:p>
    <w:p>
      <w:pPr>
        <w:numPr>
          <w:ilvl w:val="0"/>
          <w:numId w:val="1001"/>
        </w:numPr>
        <w:pStyle w:val="Compact"/>
      </w:pPr>
      <w:r>
        <w:t xml:space="preserve">To quantify the ROI of enhanced technician roles through metrics including error reduction, equipment utilization rates, and publication impact within Kyoto's scientific community.</w:t>
      </w:r>
    </w:p>
    <w:bookmarkEnd w:id="22"/>
    <w:bookmarkStart w:id="23" w:name="methodology"/>
    <w:p>
      <w:pPr>
        <w:pStyle w:val="Heading2"/>
      </w:pPr>
      <w:r>
        <w:t xml:space="preserve">Methodology</w:t>
      </w:r>
    </w:p>
    <w:p>
      <w:pPr>
        <w:pStyle w:val="FirstParagraph"/>
      </w:pPr>
      <w:r>
        <w:t xml:space="preserve">This mixed-methods study employs a 15-month phased approach tailored to Japan Kyoto's research environment. Phase 1 (Months 1-4) will conduct ethnographic observations across 8 Kyoto laboratories (including RIKEN Kyoto and Kyoto Prefectural University of Medicine), documenting technician workflows through time-motion studies. Phase 2 (Months 5-8) involves administering a structured survey to all registered Laboratory Technicians in the Kyoto prefecture (n=317), measuring competency gaps against international standards using a modified ILSA framework. Crucially, we will implement focus groups with Kyoto-based laboratory directors and Japan's Society for Clinical Chemistry to address cultural nuances—such as "honne/tatemae" dynamics affecting technical communication—that are often overlooked in Western research models. Phase 3 (Months 9-12) will pilot the competency framework at Kyoto University's Central Research Facilities, incorporating feedback from technicians through iterative workshops. Finally, Phase 4 (Months 13-15) will use regression analysis to correlate technician skill development with laboratory performance metrics collected from partner institutions.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Japan Kyoto's scientific infrastructure. First, it will produce the first region-specific Laboratory Technician Competency Model validated in a Japanese university-industry setting—addressing the current absence of localized standards that now force technicians to adapt Western frameworks inconsistently. Second, we project a 25-40% reduction in procedural errors within participating Kyoto laboratories through targeted skill development, directly supporting Japan's national "Quality First" initiative. Third, the proposed career pathway model will position Laboratory Technicians as strategic assets rather than support staff—critical for attracting international talent to Kyoto's burgeoning life sciences sector. Significantly, this research directly aligns with Japan's 2023 White Paper on Science and Technology Policy, which prioritizes "human resource development in R&amp;D infrastructure." By embedding this Thesis Proposal within Kyoto's cultural context—from respect for seniority (senpai/kohai) to the city's historical role as a hub for traditional craftsmanship ("mingei")—we ensure solutions are both innovative and culturally resonant.</w:t>
      </w:r>
    </w:p>
    <w:bookmarkEnd w:id="24"/>
    <w:bookmarkStart w:id="25"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Ethic observation at Kyoto institutions; Stakeholder mapping in Japan Kyoto's R&amp;D network</w:t>
            </w:r>
          </w:p>
        </w:tc>
        <w:tc>
          <w:tcPr/>
          <w:p>
            <w:pPr>
              <w:pStyle w:val="Compact"/>
              <w:jc w:val="left"/>
            </w:pPr>
            <w:r>
              <w:t xml:space="preserve">Videotaped workflow analysis; Institutional partnership agreements</w:t>
            </w:r>
          </w:p>
        </w:tc>
      </w:tr>
      <w:tr>
        <w:tc>
          <w:tcPr/>
          <w:p>
            <w:pPr>
              <w:pStyle w:val="Compact"/>
              <w:jc w:val="left"/>
            </w:pPr>
            <w:r>
              <w:t xml:space="preserve">Months 5-8</w:t>
            </w:r>
          </w:p>
        </w:tc>
        <w:tc>
          <w:tcPr/>
          <w:p>
            <w:pPr>
              <w:pStyle w:val="Compact"/>
              <w:jc w:val="left"/>
            </w:pPr>
            <w:r>
              <w:t xml:space="preserve">Survey deployment; Focus group facilitation with Kyoto laboratory directors</w:t>
            </w:r>
          </w:p>
        </w:tc>
        <w:tc>
          <w:tcPr/>
          <w:p>
            <w:pPr>
              <w:pStyle w:val="Compact"/>
              <w:jc w:val="left"/>
            </w:pPr>
            <w:r>
              <w:t xml:space="preserve">Competency gap report; Cultural barrier assessment matrix</w:t>
            </w:r>
          </w:p>
        </w:tc>
      </w:tr>
      <w:tr>
        <w:tc>
          <w:tcPr/>
          <w:p>
            <w:pPr>
              <w:pStyle w:val="Compact"/>
              <w:jc w:val="left"/>
            </w:pPr>
            <w:r>
              <w:t xml:space="preserve">Months 9-12</w:t>
            </w:r>
          </w:p>
        </w:tc>
        <w:tc>
          <w:tcPr/>
          <w:p>
            <w:pPr>
              <w:pStyle w:val="Compact"/>
              <w:jc w:val="left"/>
            </w:pPr>
            <w:r>
              <w:t xml:space="preserve">Pilot training program at Kyoto University facilities; Technician feedback loops</w:t>
            </w:r>
          </w:p>
        </w:tc>
        <w:tc>
          <w:tcPr/>
          <w:p>
            <w:pPr>
              <w:pStyle w:val="Compact"/>
              <w:jc w:val="left"/>
            </w:pPr>
            <w:r>
              <w:t xml:space="preserve">Validated competency framework; Training curriculum package (Japanese/English)</w:t>
            </w:r>
          </w:p>
        </w:tc>
      </w:tr>
      <w:tr>
        <w:tc>
          <w:tcPr/>
          <w:p>
            <w:pPr>
              <w:pStyle w:val="Compact"/>
              <w:jc w:val="left"/>
            </w:pPr>
            <w:r>
              <w:t xml:space="preserve">Months 13-15</w:t>
            </w:r>
          </w:p>
        </w:tc>
        <w:tc>
          <w:tcPr/>
          <w:p>
            <w:pPr>
              <w:pStyle w:val="Compact"/>
              <w:jc w:val="left"/>
            </w:pPr>
            <w:r>
              <w:t xml:space="preserve">Data synthesis; Policy brief development for Japan Ministry of Education</w:t>
            </w:r>
          </w:p>
        </w:tc>
        <w:tc>
          <w:tcPr/>
          <w:p>
            <w:pPr>
              <w:pStyle w:val="Compact"/>
              <w:jc w:val="left"/>
            </w:pPr>
            <w:r>
              <w:t xml:space="preserve">Thesis manuscript; Implementation roadmap for Kyoto Prefectural Government</w:t>
            </w:r>
          </w:p>
        </w:tc>
      </w:tr>
    </w:tbl>
    <w:bookmarkEnd w:id="25"/>
    <w:bookmarkStart w:id="26" w:name="conclusion-the-kyoto-imperative"/>
    <w:p>
      <w:pPr>
        <w:pStyle w:val="Heading2"/>
      </w:pPr>
      <w:r>
        <w:t xml:space="preserve">Conclusion: The Kyoto Imperative</w:t>
      </w:r>
    </w:p>
    <w:p>
      <w:pPr>
        <w:pStyle w:val="FirstParagraph"/>
      </w:pPr>
      <w:r>
        <w:t xml:space="preserve">The future of scientific advancement in Japan Kyoto hinges on redefining the Laboratory Technician's role from passive executor to active knowledge contributor. This Thesis Proposal transcends conventional academic research by anchoring its methodology in Kyoto's unique fusion of historical scholarly tradition and modern technological ambition. As Japan positions itself as a leader in next-generation biotechnology, quantum computing, and sustainable materials science—all centers with strong Kyoto presence—the professionalization of Laboratory Technicians is not merely beneficial but essential for national competitiveness. By establishing a replicable standard within Japan Kyoto, this research will generate actionable insights for other Japanese prefectures while contributing to global discourse on laboratory workforce development. Ultimately, this Thesis Proposal represents a strategic investment in the human infrastructure that powers innovation—a commitment to ensuring every Laboratory Technician in Kyoto possesses the recognition, skills, and career trajectory commensurate with their indispensable role in advancing science for Japan and the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Japan Kyoto</dc:title>
  <dc:creator/>
  <dc:language>en</dc:language>
  <cp:keywords/>
  <dcterms:created xsi:type="dcterms:W3CDTF">2026-07-21T14:22:51Z</dcterms:created>
  <dcterms:modified xsi:type="dcterms:W3CDTF">2026-07-21T14:22:51Z</dcterms:modified>
</cp:coreProperties>
</file>

<file path=docProps/custom.xml><?xml version="1.0" encoding="utf-8"?>
<Properties xmlns="http://schemas.openxmlformats.org/officeDocument/2006/custom-properties" xmlns:vt="http://schemas.openxmlformats.org/officeDocument/2006/docPropsVTypes"/>
</file>