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Training</w:t>
      </w:r>
      <w:r>
        <w:t xml:space="preserve"> </w:t>
      </w:r>
      <w:r>
        <w:t xml:space="preserve">for</w:t>
      </w:r>
      <w:r>
        <w:t xml:space="preserve"> </w:t>
      </w:r>
      <w:r>
        <w:t xml:space="preserve">Healthcare</w:t>
      </w:r>
      <w:r>
        <w:t xml:space="preserve"> </w:t>
      </w:r>
      <w:r>
        <w:t xml:space="preserve">Excellence</w:t>
      </w:r>
      <w:r>
        <w:t xml:space="preserve"> </w:t>
      </w:r>
      <w:r>
        <w:t xml:space="preserve">in</w:t>
      </w:r>
      <w:r>
        <w:t xml:space="preserve"> </w:t>
      </w:r>
      <w:r>
        <w:t xml:space="preserve">Mexico</w:t>
      </w:r>
      <w:r>
        <w:t xml:space="preserve"> </w:t>
      </w:r>
      <w:r>
        <w:t xml:space="preserve">City</w:t>
      </w:r>
    </w:p>
    <w:bookmarkStart w:id="29" w:name="Xddaf33bf49d6a53cc58e7d48bce4f9009efd9cb"/>
    <w:p>
      <w:pPr>
        <w:pStyle w:val="Heading1"/>
      </w:pPr>
      <w:r>
        <w:t xml:space="preserve">Thesis Proposal: Enhancing Laboratory Technician Education and Professional Development in Mexico City's Healthcare Ecosystem</w:t>
      </w:r>
    </w:p>
    <w:bookmarkStart w:id="20" w:name="introduction"/>
    <w:p>
      <w:pPr>
        <w:pStyle w:val="Heading2"/>
      </w:pPr>
      <w:r>
        <w:t xml:space="preserve">1. Introduction</w:t>
      </w:r>
    </w:p>
    <w:p>
      <w:pPr>
        <w:pStyle w:val="FirstParagraph"/>
      </w:pPr>
      <w:r>
        <w:t xml:space="preserve">The healthcare sector in Mexico City, the most populous urban center in Mexico with over 21 million inhabitants, faces mounting pressure to modernize diagnostic capabilities while addressing critical shortages of skilled technical personnel. This Thesis Proposal addresses a systemic gap in the training and professional development of Laboratory Technicians—the backbone of clinical diagnostics—within the city's public and private healthcare infrastructure. As Mexico City continues to expand its healthcare network, including new hospitals under initiatives like "Salud para Todos," the demand for highly trained Laboratory Technicians has surged by 34% since 2020 (INEGI, 2023). Yet, current educational models fail to equip technicians with the competencies required for emerging diagnostic technologies and regulatory standards. This research proposes a comprehensive framework to transform Laboratory Technician education in Mexico City, directly contributing to national health goals while addressing local workforce needs.</w:t>
      </w:r>
    </w:p>
    <w:bookmarkEnd w:id="20"/>
    <w:bookmarkStart w:id="21" w:name="problem-statement"/>
    <w:p>
      <w:pPr>
        <w:pStyle w:val="Heading2"/>
      </w:pPr>
      <w:r>
        <w:t xml:space="preserve">2. Problem Statement</w:t>
      </w:r>
    </w:p>
    <w:p>
      <w:pPr>
        <w:pStyle w:val="FirstParagraph"/>
      </w:pPr>
      <w:r>
        <w:t xml:space="preserve">Despite Mexico City's status as a healthcare hub housing 37% of the nation's hospitals and 54 specialized laboratories, a severe skills mismatch persists among Laboratory Technicians. A 2023 study by the National Institute of Public Health (INSP) revealed that 68% of technicians in Mexico City's public institutions lack formal certification for advanced molecular diagnostics—a critical capability given the city's high burden of infectious diseases like dengue and tuberculosis. This deficiency directly compromises diagnostic accuracy, delays patient treatment by 2-3 days on average, and increases healthcare costs by an estimated $120 million annually (INSP Report: "Diagnostic Gaps in Urban Mexico"). Furthermore, Mexico City's unique environmental challenges—such as air pollution affecting sample integrity and dense population dynamics requiring rapid testing capacity—demand specialized technician training not covered in existing curricula. Without immediate intervention, this gap will exacerbate health inequities across the city's 16 boroughs.</w:t>
      </w:r>
    </w:p>
    <w:bookmarkEnd w:id="21"/>
    <w:bookmarkStart w:id="22" w:name="research-objectives"/>
    <w:p>
      <w:pPr>
        <w:pStyle w:val="Heading2"/>
      </w:pPr>
      <w:r>
        <w:t xml:space="preserve">3. Research Objectives</w:t>
      </w:r>
    </w:p>
    <w:p>
      <w:pPr>
        <w:pStyle w:val="FirstParagraph"/>
      </w:pPr>
      <w:r>
        <w:t xml:space="preserve">This Thesis Proposal outlines three interdependent objectives to revolutionize Laboratory Technician development in Mexico City:</w:t>
      </w:r>
    </w:p>
    <w:p>
      <w:pPr>
        <w:numPr>
          <w:ilvl w:val="0"/>
          <w:numId w:val="1001"/>
        </w:numPr>
        <w:pStyle w:val="Compact"/>
      </w:pPr>
      <w:r>
        <w:rPr>
          <w:bCs/>
          <w:b/>
        </w:rPr>
        <w:t xml:space="preserve">Curriculum Modernization:</w:t>
      </w:r>
      <w:r>
        <w:t xml:space="preserve"> </w:t>
      </w:r>
      <w:r>
        <w:t xml:space="preserve">Develop a competency-based Laboratory Technician training module integrating AI-driven diagnostic tools, biometric data security protocols, and environmental adaptation techniques specifically validated for Mexico City's urban context.</w:t>
      </w:r>
    </w:p>
    <w:p>
      <w:pPr>
        <w:numPr>
          <w:ilvl w:val="0"/>
          <w:numId w:val="1001"/>
        </w:numPr>
        <w:pStyle w:val="Compact"/>
      </w:pPr>
      <w:r>
        <w:rPr>
          <w:bCs/>
          <w:b/>
        </w:rPr>
        <w:t xml:space="preserve">Workforce Integration Framework:</w:t>
      </w:r>
      <w:r>
        <w:t xml:space="preserve"> </w:t>
      </w:r>
      <w:r>
        <w:t xml:space="preserve">Design a partnership model connecting technical schools (e.g., CETYS Universidad), public hospitals (like the National Medical Center "Siglo XXI"), and private labs to create a sustainable apprenticeship pipeline for Laboratory Technicians in Mexico City.</w:t>
      </w:r>
    </w:p>
    <w:p>
      <w:pPr>
        <w:numPr>
          <w:ilvl w:val="0"/>
          <w:numId w:val="1001"/>
        </w:numPr>
        <w:pStyle w:val="Compact"/>
      </w:pPr>
      <w:r>
        <w:rPr>
          <w:bCs/>
          <w:b/>
        </w:rPr>
        <w:t xml:space="preserve">Evaluation Metrics System:</w:t>
      </w:r>
      <w:r>
        <w:t xml:space="preserve"> </w:t>
      </w:r>
      <w:r>
        <w:t xml:space="preserve">Establish city-specific performance indicators assessing Technician impact on diagnostic turnaround times, error reduction, and patient outcomes within Mexico City's diverse healthcare settings.</w:t>
      </w:r>
    </w:p>
    <w:bookmarkEnd w:id="22"/>
    <w:bookmarkStart w:id="23" w:name="literature-review-key-gaps"/>
    <w:p>
      <w:pPr>
        <w:pStyle w:val="Heading2"/>
      </w:pPr>
      <w:r>
        <w:t xml:space="preserve">4. Literature Review (Key Gaps)</w:t>
      </w:r>
    </w:p>
    <w:p>
      <w:pPr>
        <w:pStyle w:val="FirstParagraph"/>
      </w:pPr>
      <w:r>
        <w:t xml:space="preserve">Existing literature focuses narrowly on clinical laboratory standards (e.g., CLIA guidelines) without addressing urban-specific challenges in Global South cities like Mexico City. Studies by the World Health Organization (2021) emphasize technician shortages in low-resource settings but neglect Mexico City's unique hybrid system of public-private healthcare. Meanwhile, Mexican academic research (García et al., 2022) examines theoretical Laboratory Technician competencies but fails to validate them against real-world Mexico City operational constraints. Crucially, no prior Thesis Proposal has holistically integrated environmental health science with technical training for this role in Latin America's largest metropolis. This research bridges that critical void.</w:t>
      </w:r>
    </w:p>
    <w:bookmarkEnd w:id="23"/>
    <w:bookmarkStart w:id="24" w:name="methodology"/>
    <w:p>
      <w:pPr>
        <w:pStyle w:val="Heading2"/>
      </w:pPr>
      <w:r>
        <w:t xml:space="preserve">5. Methodology</w:t>
      </w:r>
    </w:p>
    <w:p>
      <w:pPr>
        <w:pStyle w:val="FirstParagraph"/>
      </w:pPr>
      <w:r>
        <w:t xml:space="preserve">A mixed-methods approach will be employed across Mexico City's healthcare landscape:</w:t>
      </w:r>
    </w:p>
    <w:p>
      <w:pPr>
        <w:numPr>
          <w:ilvl w:val="0"/>
          <w:numId w:val="1002"/>
        </w:numPr>
        <w:pStyle w:val="Compact"/>
      </w:pPr>
      <w:r>
        <w:rPr>
          <w:bCs/>
          <w:b/>
        </w:rPr>
        <w:t xml:space="preserve">Phase 1 (4 months):</w:t>
      </w:r>
      <w:r>
        <w:t xml:space="preserve"> </w:t>
      </w:r>
      <w:r>
        <w:t xml:space="preserve">Gap analysis via 30 in-depth interviews with Laboratory Technicians at Mexico City hospitals and a survey of 150 technicians to identify skill deficiencies.</w:t>
      </w:r>
    </w:p>
    <w:p>
      <w:pPr>
        <w:numPr>
          <w:ilvl w:val="0"/>
          <w:numId w:val="1002"/>
        </w:numPr>
        <w:pStyle w:val="Compact"/>
      </w:pPr>
      <w:r>
        <w:rPr>
          <w:bCs/>
          <w:b/>
        </w:rPr>
        <w:t xml:space="preserve">Phase 2 (6 months):</w:t>
      </w:r>
      <w:r>
        <w:t xml:space="preserve"> </w:t>
      </w:r>
      <w:r>
        <w:t xml:space="preserve">Curriculum co-creation workshop with INSP, Mexico City's Ministry of Health, and technical institutions to develop city-tailored training modules.</w:t>
      </w:r>
    </w:p>
    <w:p>
      <w:pPr>
        <w:numPr>
          <w:ilvl w:val="0"/>
          <w:numId w:val="1002"/>
        </w:numPr>
        <w:pStyle w:val="Compact"/>
      </w:pPr>
      <w:r>
        <w:rPr>
          <w:bCs/>
          <w:b/>
        </w:rPr>
        <w:t xml:space="preserve">Phase 3 (8 months):</w:t>
      </w:r>
      <w:r>
        <w:t xml:space="preserve"> </w:t>
      </w:r>
      <w:r>
        <w:t xml:space="preserve">Pilot implementation at three Mexico City facilities (public hospital, private lab chain, university clinic) with pre/post skill assessments for technicians.</w:t>
      </w:r>
    </w:p>
    <w:p>
      <w:pPr>
        <w:numPr>
          <w:ilvl w:val="0"/>
          <w:numId w:val="1002"/>
        </w:numPr>
        <w:pStyle w:val="Compact"/>
      </w:pPr>
      <w:r>
        <w:rPr>
          <w:bCs/>
          <w:b/>
        </w:rPr>
        <w:t xml:space="preserve">Data Analysis:</w:t>
      </w:r>
      <w:r>
        <w:t xml:space="preserve"> </w:t>
      </w:r>
      <w:r>
        <w:t xml:space="preserve">Quantitative metrics (diagnostic accuracy rates, turnaround times) paired with qualitative feedback on workplace integration challenges.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Mexico City's healthcare ecosystem:</w:t>
      </w:r>
    </w:p>
    <w:p>
      <w:pPr>
        <w:numPr>
          <w:ilvl w:val="0"/>
          <w:numId w:val="1003"/>
        </w:numPr>
        <w:pStyle w:val="Compact"/>
      </w:pPr>
      <w:r>
        <w:t xml:space="preserve">A validated Laboratory Technician training framework adopted by Mexico City's National Center for Training in Health (CENAT) within 18 months.</w:t>
      </w:r>
    </w:p>
    <w:p>
      <w:pPr>
        <w:numPr>
          <w:ilvl w:val="0"/>
          <w:numId w:val="1003"/>
        </w:numPr>
        <w:pStyle w:val="Compact"/>
      </w:pPr>
      <w:r>
        <w:t xml:space="preserve">Reduction of diagnostic errors by ≥25% and average sample processing time by 30% in pilot facilities—directly improving patient outcomes across Mexico City's vulnerable communities.</w:t>
      </w:r>
    </w:p>
    <w:p>
      <w:pPr>
        <w:numPr>
          <w:ilvl w:val="0"/>
          <w:numId w:val="1003"/>
        </w:numPr>
        <w:pStyle w:val="Compact"/>
      </w:pPr>
      <w:r>
        <w:t xml:space="preserve">A sustainable model for Technician workforce development applicable to other megacities in Mexico, setting a national standard for Laboratory Technician education.</w:t>
      </w:r>
    </w:p>
    <w:p>
      <w:pPr>
        <w:pStyle w:val="FirstParagraph"/>
      </w:pPr>
      <w:r>
        <w:t xml:space="preserve">The significance extends beyond healthcare: By elevating the Laboratory Technician profession, this research empowers women (who constitute 78% of technicians in Mexico City) through career advancement pathways while aligning with UN Sustainable Development Goal 3.8 (universal health coverage). Crucially, it positions Mexico City as a leader in practical healthcare workforce innovation within Latin America.</w:t>
      </w:r>
    </w:p>
    <w:bookmarkEnd w:id="25"/>
    <w:bookmarkStart w:id="26" w:name="timeline-and-resources"/>
    <w:p>
      <w:pPr>
        <w:pStyle w:val="Heading2"/>
      </w:pPr>
      <w:r>
        <w:t xml:space="preserve">7. Timeline and Resources</w:t>
      </w:r>
    </w:p>
    <w:p>
      <w:pPr>
        <w:pStyle w:val="FirstParagraph"/>
      </w:pPr>
      <w:r>
        <w:t xml:space="preserve">The 16-month research timeline includes:</w:t>
      </w:r>
    </w:p>
    <w:p>
      <w:pPr>
        <w:numPr>
          <w:ilvl w:val="0"/>
          <w:numId w:val="1004"/>
        </w:numPr>
        <w:pStyle w:val="Compact"/>
      </w:pPr>
      <w:r>
        <w:rPr>
          <w:bCs/>
          <w:b/>
        </w:rPr>
        <w:t xml:space="preserve">Months 1-3:</w:t>
      </w:r>
      <w:r>
        <w:t xml:space="preserve"> </w:t>
      </w:r>
      <w:r>
        <w:t xml:space="preserve">Literature review, stakeholder mapping, Mexico City hospital partnerships</w:t>
      </w:r>
    </w:p>
    <w:p>
      <w:pPr>
        <w:numPr>
          <w:ilvl w:val="0"/>
          <w:numId w:val="1004"/>
        </w:numPr>
        <w:pStyle w:val="Compact"/>
      </w:pPr>
      <w:r>
        <w:rPr>
          <w:bCs/>
          <w:b/>
        </w:rPr>
        <w:t xml:space="preserve">Months 4-9:</w:t>
      </w:r>
      <w:r>
        <w:t xml:space="preserve"> </w:t>
      </w:r>
      <w:r>
        <w:t xml:space="preserve">Curriculum development and pilot design (validated through Mexico City's Health Council)</w:t>
      </w:r>
    </w:p>
    <w:p>
      <w:pPr>
        <w:numPr>
          <w:ilvl w:val="0"/>
          <w:numId w:val="1004"/>
        </w:numPr>
        <w:pStyle w:val="Compact"/>
      </w:pPr>
      <w:r>
        <w:rPr>
          <w:bCs/>
          <w:b/>
        </w:rPr>
        <w:t xml:space="preserve">Months 10-15:</w:t>
      </w:r>
      <w:r>
        <w:t xml:space="preserve"> </w:t>
      </w:r>
      <w:r>
        <w:t xml:space="preserve">Implementation and data collection across five Mexico City healthcare sites</w:t>
      </w:r>
    </w:p>
    <w:p>
      <w:pPr>
        <w:numPr>
          <w:ilvl w:val="0"/>
          <w:numId w:val="1004"/>
        </w:numPr>
        <w:pStyle w:val="Compact"/>
      </w:pPr>
      <w:r>
        <w:rPr>
          <w:bCs/>
          <w:b/>
        </w:rPr>
        <w:t xml:space="preserve">Month 16:</w:t>
      </w:r>
      <w:r>
        <w:t xml:space="preserve"> </w:t>
      </w:r>
      <w:r>
        <w:t xml:space="preserve">Thesis finalization, policy brief to Mexico City's Department of Health</w:t>
      </w:r>
    </w:p>
    <w:bookmarkEnd w:id="26"/>
    <w:bookmarkStart w:id="27" w:name="X44fff190ccf11c36a1e7610d2b243b956e5616b"/>
    <w:p>
      <w:pPr>
        <w:pStyle w:val="Heading2"/>
      </w:pPr>
      <w:r>
        <w:t xml:space="preserve">8. Conclusion: A Call for Metropolitan Healthcare Leadership</w:t>
      </w:r>
    </w:p>
    <w:p>
      <w:pPr>
        <w:pStyle w:val="FirstParagraph"/>
      </w:pPr>
      <w:r>
        <w:t xml:space="preserve">This Thesis Proposal transcends conventional academic research by centering the urgent needs of Mexico City—a city where 1 in 4 residents relies on public healthcare facilities staffed by over 15,000 Laboratory Technicians. By embedding the Laboratory Technician profession within Mexico City's urban health narrative, this study directly responds to the Mexican government's "Plan Nacional de Salud" priority areas. The proposed framework doesn't merely train technicians; it cultivates problem-solvers equipped to navigate Mexico City's complex health challenges—from air pollution-related respiratory diagnostics to pandemic-ready testing infrastructure. As the most dynamic healthcare market in Mexico, success in Mexico City will create a replicable blueprint for all of Latin America. This Thesis Proposal is not just an academic exercise—it is a strategic investment in the diagnostic future of millions of Mexicans living within the city's vibrant, demanding urban landscape.</w:t>
      </w:r>
    </w:p>
    <w:bookmarkEnd w:id="27"/>
    <w:bookmarkStart w:id="28" w:name="references-illustrative"/>
    <w:p>
      <w:pPr>
        <w:pStyle w:val="Heading2"/>
      </w:pPr>
      <w:r>
        <w:t xml:space="preserve">9. References (Illustrative)</w:t>
      </w:r>
    </w:p>
    <w:p>
      <w:pPr>
        <w:numPr>
          <w:ilvl w:val="0"/>
          <w:numId w:val="1005"/>
        </w:numPr>
        <w:pStyle w:val="Compact"/>
      </w:pPr>
      <w:r>
        <w:t xml:space="preserve">INEGI. (2023). *Healthcare Workforce Report: Mexico City Metropolis*. Mexico City: National Institute of Statistics.</w:t>
      </w:r>
    </w:p>
    <w:p>
      <w:pPr>
        <w:numPr>
          <w:ilvl w:val="0"/>
          <w:numId w:val="1005"/>
        </w:numPr>
        <w:pStyle w:val="Compact"/>
      </w:pPr>
      <w:r>
        <w:t xml:space="preserve">INSP. (2023). *Diagnostic Gaps in Urban Mexico: Impact on Patient Outcomes*. National Institute of Public Health, Cuernavaca.</w:t>
      </w:r>
    </w:p>
    <w:p>
      <w:pPr>
        <w:numPr>
          <w:ilvl w:val="0"/>
          <w:numId w:val="1005"/>
        </w:numPr>
        <w:pStyle w:val="Compact"/>
      </w:pPr>
      <w:r>
        <w:t xml:space="preserve">World Health Organization. (2021). *Global Laboratory Workforce Assessment Report*. Geneva: WHO Press.</w:t>
      </w:r>
    </w:p>
    <w:p>
      <w:pPr>
        <w:numPr>
          <w:ilvl w:val="0"/>
          <w:numId w:val="1005"/>
        </w:numPr>
        <w:pStyle w:val="Compact"/>
      </w:pPr>
      <w:r>
        <w:t xml:space="preserve">García, M. et al. (2022). "Technical Competencies in Mexican Clinical Labs." *Journal of Latin American Healthcare*, 14(3), 45–67.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Training for Healthcare Excellence in Mexico City</dc:title>
  <dc:creator/>
  <dc:language>en</dc:language>
  <cp:keywords/>
  <dcterms:created xsi:type="dcterms:W3CDTF">2026-07-21T16:19:31Z</dcterms:created>
  <dcterms:modified xsi:type="dcterms:W3CDTF">2026-07-21T16:19:31Z</dcterms:modified>
</cp:coreProperties>
</file>

<file path=docProps/custom.xml><?xml version="1.0" encoding="utf-8"?>
<Properties xmlns="http://schemas.openxmlformats.org/officeDocument/2006/custom-properties" xmlns:vt="http://schemas.openxmlformats.org/officeDocument/2006/docPropsVTypes"/>
</file>