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Workforce</w:t>
      </w:r>
      <w:r>
        <w:t xml:space="preserve"> </w:t>
      </w:r>
      <w:r>
        <w:t xml:space="preserve">Sustainability</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7" w:name="Xb2eff056e2998442909d13101c4187e16ea9538"/>
    <w:p>
      <w:pPr>
        <w:pStyle w:val="Heading1"/>
      </w:pPr>
      <w:r>
        <w:t xml:space="preserve">Thesis Proposal: Addressing Critical Workforce Gaps and Professional Development Pathways for Laboratory Technicians in New Zealand Auckland</w:t>
      </w:r>
    </w:p>
    <w:bookmarkStart w:id="20" w:name="introduction-and-contextual-significance"/>
    <w:p>
      <w:pPr>
        <w:pStyle w:val="Heading2"/>
      </w:pPr>
      <w:r>
        <w:t xml:space="preserve">Introduction and Contextual Significance</w:t>
      </w:r>
    </w:p>
    <w:p>
      <w:pPr>
        <w:pStyle w:val="FirstParagraph"/>
      </w:pPr>
      <w:r>
        <w:t xml:space="preserve">This Thesis Proposal outlines a vital research initiative focused on the occupational landscape of</w:t>
      </w:r>
      <w:r>
        <w:t xml:space="preserve"> </w:t>
      </w:r>
      <w:r>
        <w:rPr>
          <w:bCs/>
          <w:b/>
        </w:rPr>
        <w:t xml:space="preserve">Laboratory Technician</w:t>
      </w:r>
      <w:r>
        <w:t xml:space="preserve"> </w:t>
      </w:r>
      <w:r>
        <w:t xml:space="preserve">professionals within the dynamic healthcare ecosystem of</w:t>
      </w:r>
      <w:r>
        <w:t xml:space="preserve"> </w:t>
      </w:r>
      <w:r>
        <w:rPr>
          <w:bCs/>
          <w:b/>
        </w:rPr>
        <w:t xml:space="preserve">New Zealand Auckland</w:t>
      </w:r>
      <w:r>
        <w:t xml:space="preserve">. As the largest urban centre in Aotearoa New Zealand, Auckland's population growth (over 1.6 million residents) and diverse demographic profile place immense pressure on diagnostic laboratories serving public hospitals, private pathology networks, and research institutions. The</w:t>
      </w:r>
      <w:r>
        <w:t xml:space="preserve"> </w:t>
      </w:r>
      <w:r>
        <w:rPr>
          <w:bCs/>
          <w:b/>
        </w:rPr>
        <w:t xml:space="preserve">Laboratory Technician</w:t>
      </w:r>
      <w:r>
        <w:t xml:space="preserve"> </w:t>
      </w:r>
      <w:r>
        <w:t xml:space="preserve">role is a cornerstone of clinical diagnostics, public health surveillance (including infectious disease monitoring), pharmaceutical testing, and environmental analysis across the region. However, persistent workforce challenges threaten the quality and efficiency of these essential services within</w:t>
      </w:r>
      <w:r>
        <w:t xml:space="preserve"> </w:t>
      </w:r>
      <w:r>
        <w:rPr>
          <w:bCs/>
          <w:b/>
        </w:rPr>
        <w:t xml:space="preserve">New Zealand Auckland</w:t>
      </w:r>
      <w:r>
        <w:t xml:space="preserve">, demanding urgent academic investigation to inform sustainable solutions.</w:t>
      </w:r>
    </w:p>
    <w:bookmarkEnd w:id="20"/>
    <w:bookmarkStart w:id="21" w:name="problem-statement"/>
    <w:p>
      <w:pPr>
        <w:pStyle w:val="Heading2"/>
      </w:pPr>
      <w:r>
        <w:t xml:space="preserve">Problem Statement</w:t>
      </w:r>
    </w:p>
    <w:p>
      <w:pPr>
        <w:pStyle w:val="FirstParagraph"/>
      </w:pPr>
      <w:r>
        <w:t xml:space="preserve">Auckland faces a critical shortage of qualified Laboratory Technicians, exacerbated by aging workforce demographics, high turnover rates, and insufficient local training pathways. Current data from the New Zealand Health Workforce Strategy 2023 indicates an average vacancy rate of 18% in clinical pathology laboratories across Auckland's District Health Boards (DHBs), significantly higher than the national average. This gap directly impacts patient care timelines, public health response capacity (e.g., during outbreaks), and research output from institutions like the University of Auckland and Aroha Health. Furthermore, existing professional development opportunities for</w:t>
      </w:r>
      <w:r>
        <w:t xml:space="preserve"> </w:t>
      </w:r>
      <w:r>
        <w:rPr>
          <w:bCs/>
          <w:b/>
        </w:rPr>
        <w:t xml:space="preserve">Laboratory Technician</w:t>
      </w:r>
      <w:r>
        <w:t xml:space="preserve"> </w:t>
      </w:r>
      <w:r>
        <w:t xml:space="preserve">staff in</w:t>
      </w:r>
      <w:r>
        <w:t xml:space="preserve"> </w:t>
      </w:r>
      <w:r>
        <w:rPr>
          <w:bCs/>
          <w:b/>
        </w:rPr>
        <w:t xml:space="preserve">New Zealand Auckland</w:t>
      </w:r>
      <w:r>
        <w:t xml:space="preserve"> </w:t>
      </w:r>
      <w:r>
        <w:t xml:space="preserve">are often fragmented, lacking clear career progression frameworks aligned with national standards set by the Health &amp; Disability Commissioner and the New Zealand Society for Medical Laboratory Science (NZSMLS). This Thesis Proposal addresses this gap by investigating the specific challenges, skill requirements, and development needs of Laboratory Technicians operating within Auckland's unique healthcare and cultural context.</w:t>
      </w:r>
    </w:p>
    <w:bookmarkEnd w:id="21"/>
    <w:bookmarkStart w:id="22" w:name="research-objectives"/>
    <w:p>
      <w:pPr>
        <w:pStyle w:val="Heading2"/>
      </w:pPr>
      <w:r>
        <w:t xml:space="preserve">Research Objectives</w:t>
      </w:r>
    </w:p>
    <w:p>
      <w:pPr>
        <w:numPr>
          <w:ilvl w:val="0"/>
          <w:numId w:val="1001"/>
        </w:numPr>
        <w:pStyle w:val="Compact"/>
      </w:pPr>
      <w:r>
        <w:t xml:space="preserve">To map the current recruitment, retention, and professional development landscape for</w:t>
      </w:r>
      <w:r>
        <w:t xml:space="preserve"> </w:t>
      </w:r>
      <w:r>
        <w:rPr>
          <w:bCs/>
          <w:b/>
        </w:rPr>
        <w:t xml:space="preserve">Laboratory Technician</w:t>
      </w:r>
      <w:r>
        <w:t xml:space="preserve"> </w:t>
      </w:r>
      <w:r>
        <w:t xml:space="preserve">staff across key Auckland healthcare providers (e.g., Auckland City Hospital, Starship Children's Hospital, LabCorp New Zealand facilities).</w:t>
      </w:r>
    </w:p>
    <w:p>
      <w:pPr>
        <w:numPr>
          <w:ilvl w:val="0"/>
          <w:numId w:val="1001"/>
        </w:numPr>
        <w:pStyle w:val="Compact"/>
      </w:pPr>
      <w:r>
        <w:t xml:space="preserve">To identify critical skill shortages and emerging competency requirements driven by technological advancements (e.g., genomic sequencing, AI-assisted diagnostics) specific to the</w:t>
      </w:r>
      <w:r>
        <w:t xml:space="preserve"> </w:t>
      </w:r>
      <w:r>
        <w:rPr>
          <w:bCs/>
          <w:b/>
        </w:rPr>
        <w:t xml:space="preserve">New Zealand Auckland</w:t>
      </w:r>
      <w:r>
        <w:t xml:space="preserve"> </w:t>
      </w:r>
      <w:r>
        <w:t xml:space="preserve">healthcare environment.</w:t>
      </w:r>
    </w:p>
    <w:p>
      <w:pPr>
        <w:numPr>
          <w:ilvl w:val="0"/>
          <w:numId w:val="1001"/>
        </w:numPr>
        <w:pStyle w:val="Compact"/>
      </w:pPr>
      <w:r>
        <w:t xml:space="preserve">To evaluate the impact of cultural safety practices (informed by Te Tiriti o Waitangi and Māori health frameworks) on job satisfaction and retention among Laboratory Technicians serving Auckland's diverse population, including significant Māori and Pasifika communities.</w:t>
      </w:r>
    </w:p>
    <w:p>
      <w:pPr>
        <w:numPr>
          <w:ilvl w:val="0"/>
          <w:numId w:val="1001"/>
        </w:numPr>
        <w:pStyle w:val="Compact"/>
      </w:pPr>
      <w:r>
        <w:t xml:space="preserve">To co-design evidence-based recommendations for sustainable workforce models, including enhanced training pathways within Auckland tertiary institutions (e.g., AUT, University of Auckland) and employer-led professional development strategies.</w:t>
      </w:r>
    </w:p>
    <w:bookmarkEnd w:id="22"/>
    <w:bookmarkStart w:id="23" w:name="methodology"/>
    <w:p>
      <w:pPr>
        <w:pStyle w:val="Heading2"/>
      </w:pPr>
      <w:r>
        <w:t xml:space="preserve">Methodology</w:t>
      </w:r>
    </w:p>
    <w:p>
      <w:pPr>
        <w:pStyle w:val="FirstParagraph"/>
      </w:pPr>
      <w:r>
        <w:t xml:space="preserve">This mixed-methods research employs a sequential explanatory design tailored to the</w:t>
      </w:r>
      <w:r>
        <w:t xml:space="preserve"> </w:t>
      </w:r>
      <w:r>
        <w:rPr>
          <w:bCs/>
          <w:b/>
        </w:rPr>
        <w:t xml:space="preserve">New Zealand Auckland</w:t>
      </w:r>
      <w:r>
        <w:t xml:space="preserve"> </w:t>
      </w:r>
      <w:r>
        <w:t xml:space="preserve">context:</w:t>
      </w:r>
    </w:p>
    <w:p>
      <w:pPr>
        <w:numPr>
          <w:ilvl w:val="0"/>
          <w:numId w:val="1002"/>
        </w:numPr>
        <w:pStyle w:val="Compact"/>
      </w:pPr>
      <w:r>
        <w:rPr>
          <w:bCs/>
          <w:b/>
        </w:rPr>
        <w:t xml:space="preserve">Phase 1 (Quantitative):</w:t>
      </w:r>
      <w:r>
        <w:t xml:space="preserve"> </w:t>
      </w:r>
      <w:r>
        <w:t xml:space="preserve">A structured survey targeting all registered Laboratory Technicians employed within Auckland DHBs, private pathology labs, and university-affiliated laboratories. Key metrics include job satisfaction, perceived skill gaps, retention drivers, cultural safety experiences (using validated NZ-specific scales), and demographic data.</w:t>
      </w:r>
    </w:p>
    <w:p>
      <w:pPr>
        <w:numPr>
          <w:ilvl w:val="0"/>
          <w:numId w:val="1002"/>
        </w:numPr>
        <w:pStyle w:val="Compact"/>
      </w:pPr>
      <w:r>
        <w:rPr>
          <w:bCs/>
          <w:b/>
        </w:rPr>
        <w:t xml:space="preserve">Phase 2 (Qualitative):</w:t>
      </w:r>
      <w:r>
        <w:t xml:space="preserve"> </w:t>
      </w:r>
      <w:r>
        <w:t xml:space="preserve">Semi-structured interviews with purposively selected participants (n=25) representing diverse roles, seniority levels, and ethnic backgrounds within Auckland's lab sector. Focus groups will be conducted with key stakeholders: DHB Human Resources Managers, NZSMLS representatives, and University of Auckland Clinical Science Programme leads.</w:t>
      </w:r>
    </w:p>
    <w:p>
      <w:pPr>
        <w:numPr>
          <w:ilvl w:val="0"/>
          <w:numId w:val="1002"/>
        </w:numPr>
        <w:pStyle w:val="Compact"/>
      </w:pPr>
      <w:r>
        <w:rPr>
          <w:bCs/>
          <w:b/>
        </w:rPr>
        <w:t xml:space="preserve">Data Analysis:</w:t>
      </w:r>
      <w:r>
        <w:t xml:space="preserve"> </w:t>
      </w:r>
      <w:r>
        <w:t xml:space="preserve">Quantitative data will undergo statistical analysis (SPSS) for trends; qualitative transcripts will be thematically analyzed using Braun &amp; Clarke's approach, guided by Māori research principles (e.g., Whakapapa, Whanaungatanga) to ensure cultural integrity in interpretation. All analysis will explicitly contextualize findings within the Auckland region's specific healthcare challenges and opportunities.</w:t>
      </w:r>
    </w:p>
    <w:bookmarkEnd w:id="23"/>
    <w:bookmarkStart w:id="24" w:name="Xfe9618c6d417549a8e924ed180e17c6dca23cc4"/>
    <w:p>
      <w:pPr>
        <w:pStyle w:val="Heading2"/>
      </w:pPr>
      <w:r>
        <w:t xml:space="preserve">Significance and Contribution to New Zealand</w:t>
      </w:r>
    </w:p>
    <w:p>
      <w:pPr>
        <w:pStyle w:val="FirstParagraph"/>
      </w:pPr>
      <w:r>
        <w:t xml:space="preserve">This Thesis Proposal directly contributes to national priorities outlined in the Ministry of Health's "Aotearoa New Zealand Health Workforce Strategy 2030" by providing actionable insights for Auckland, a region pivotal to the nation's health system. Findings will offer concrete solutions to alleviate critical staffing pressures in a high-demand urban setting, improving diagnostic turnaround times and patient outcomes. Crucially, the research will integrate Māori perspectives on cultural safety within laboratory settings – an area often overlooked in technical workforce studies – aligning with the principles of Te Tiriti o Waitangi and supporting equitable health services for Māori communities across Auckland.</w:t>
      </w:r>
    </w:p>
    <w:p>
      <w:pPr>
        <w:pStyle w:val="BodyText"/>
      </w:pPr>
      <w:r>
        <w:t xml:space="preserve">Furthermore, this work fills a significant gap in New Zealand academic literature. While national studies exist on healthcare workforces, no recent, focused research has examined the specific challenges and opportunities facing</w:t>
      </w:r>
      <w:r>
        <w:t xml:space="preserve"> </w:t>
      </w:r>
      <w:r>
        <w:rPr>
          <w:bCs/>
          <w:b/>
        </w:rPr>
        <w:t xml:space="preserve">Laboratory Technician</w:t>
      </w:r>
      <w:r>
        <w:t xml:space="preserve"> </w:t>
      </w:r>
      <w:r>
        <w:t xml:space="preserve">professionals operating within the complex social, economic, and geographic reality of Auckland. The proposed study will generate data to inform curriculum development at Auckland's tertiary institutions (e.g., embedding cultural safety modules into Laboratory Technology diplomas), guide employer strategies for retention (such as flexible working models suitable for urban settings), and provide evidence for policy recommendations to the Ministry of Health regarding national certification frameworks and workforce planning specifically for the diagnostic laboratory sector.</w:t>
      </w:r>
    </w:p>
    <w:bookmarkEnd w:id="24"/>
    <w:bookmarkStart w:id="25" w:name="timeline-and-feasibility"/>
    <w:p>
      <w:pPr>
        <w:pStyle w:val="Heading2"/>
      </w:pPr>
      <w:r>
        <w:t xml:space="preserve">Timeline and Feasibility</w:t>
      </w:r>
    </w:p>
    <w:p>
      <w:pPr>
        <w:pStyle w:val="FirstParagraph"/>
      </w:pPr>
      <w:r>
        <w:t xml:space="preserve">The proposed 18-month research timeline is feasible within Auckland's academic infrastructure. Phase 1 (Survey Design &amp; Deployment) will leverage established partnerships with Auckland DHBs via the Aotearoa New Zealand Pathology Services Group. Ethical approval (HREC) will be sought from the University of Auckland, ensuring compliance with NZ ethics guidelines and Māori research protocols. Key resources include access to anonymized staff data (with consent), university research support, and collaboration with NZSMLS for professional input. The scope is deliberately focused on Auckland to provide deep local insight rather than a broad national study, enhancing its practical utility for regional stakeholders.</w:t>
      </w:r>
    </w:p>
    <w:bookmarkEnd w:id="25"/>
    <w:bookmarkStart w:id="26" w:name="conclusion"/>
    <w:p>
      <w:pPr>
        <w:pStyle w:val="Heading2"/>
      </w:pPr>
      <w:r>
        <w:t xml:space="preserve">Conclusion</w:t>
      </w:r>
    </w:p>
    <w:p>
      <w:pPr>
        <w:pStyle w:val="FirstParagraph"/>
      </w:pPr>
      <w:r>
        <w:t xml:space="preserve">The sustainability of diagnostic services in New Zealand hinges on a robust, skilled, and supported workforce of Laboratory Technicians. This Thesis Proposal establishes a rigorous academic framework to investigate the specific challenges and opportunities within the unique environment of</w:t>
      </w:r>
      <w:r>
        <w:t xml:space="preserve"> </w:t>
      </w:r>
      <w:r>
        <w:rPr>
          <w:bCs/>
          <w:b/>
        </w:rPr>
        <w:t xml:space="preserve">New Zealand Auckland</w:t>
      </w:r>
      <w:r>
        <w:t xml:space="preserve">. By centering the lived experience of Laboratory Technicians and integrating cultural safety principles essential to Aotearoa's health system, this research promises not only to address immediate staffing crises in one of New Zealand's most critical regions but also to set a benchmark for workforce development models applicable across the nation. The findings will empower employers, educators, and policymakers with the evidence needed to build a resilient Laboratory Technician profession capable of meeting Auckland's evolving healthcare demands and contributing meaningfully to national health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Workforce Sustainability for Laboratory Technicians in New Zealand Auckland Context</dc:title>
  <dc:creator/>
  <dc:language>en</dc:language>
  <cp:keywords/>
  <dcterms:created xsi:type="dcterms:W3CDTF">2026-07-21T11:49:50Z</dcterms:created>
  <dcterms:modified xsi:type="dcterms:W3CDTF">2026-07-21T11:49:50Z</dcterms:modified>
</cp:coreProperties>
</file>

<file path=docProps/custom.xml><?xml version="1.0" encoding="utf-8"?>
<Properties xmlns="http://schemas.openxmlformats.org/officeDocument/2006/custom-properties" xmlns:vt="http://schemas.openxmlformats.org/officeDocument/2006/docPropsVTypes"/>
</file>