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Abuja,</w:t>
      </w:r>
      <w:r>
        <w:t xml:space="preserve"> </w:t>
      </w:r>
      <w:r>
        <w:t xml:space="preserve">Nigeria</w:t>
      </w:r>
    </w:p>
    <w:bookmarkStart w:id="29" w:name="Xfb9dd7c538c37fc050277d0614d007c25ddbb2c"/>
    <w:p>
      <w:pPr>
        <w:pStyle w:val="Heading1"/>
      </w:pPr>
      <w:r>
        <w:t xml:space="preserve">Thesis Proposal: Optimizing the Role of Laboratory Technicians in Healthcare and Scientific Research Institutions across Abuja, Nigeria</w:t>
      </w:r>
    </w:p>
    <w:bookmarkStart w:id="20" w:name="i.-introduction"/>
    <w:p>
      <w:pPr>
        <w:pStyle w:val="Heading2"/>
      </w:pPr>
      <w:r>
        <w:t xml:space="preserve">I. Introduction</w:t>
      </w:r>
    </w:p>
    <w:p>
      <w:pPr>
        <w:pStyle w:val="FirstParagraph"/>
      </w:pPr>
      <w:r>
        <w:t xml:space="preserve">The rapid advancement of healthcare systems and scientific research in Nigeria demands a highly skilled workforce, with Laboratory Technicians forming the backbone of diagnostic accuracy and research integrity. In Abuja, the Federal Capital Territory (FCT) of Nigeria, where national healthcare policies are shaped and implemented, the role of Laboratory Technicians has become increasingly critical yet under-researched. This thesis proposal addresses a significant gap in understanding how to optimize Laboratory Technician performance within Abuja's unique socio-economic and infrastructural context. With rising disease burdens including malaria, HIV/AIDS, and emerging infectious diseases, coupled with inadequate laboratory infrastructure in many public health facilities, the efficiency of Laboratory Technicians directly impacts patient outcomes and national health security. This study will comprehensively analyze current practices, challenges, and opportunities for professional development specifically tailored to Laboratory Technicians operating in Abuja's diverse healthcare ecosystem.</w:t>
      </w:r>
    </w:p>
    <w:bookmarkEnd w:id="20"/>
    <w:bookmarkStart w:id="21" w:name="ii.-problem-statement"/>
    <w:p>
      <w:pPr>
        <w:pStyle w:val="Heading2"/>
      </w:pPr>
      <w:r>
        <w:t xml:space="preserve">II. Problem Statement</w:t>
      </w:r>
    </w:p>
    <w:p>
      <w:pPr>
        <w:pStyle w:val="FirstParagraph"/>
      </w:pPr>
      <w:r>
        <w:t xml:space="preserve">Despite their pivotal role, Laboratory Technicians in Nigeria—particularly in Abuja—face systemic challenges including: (1) Inconsistent training standards across institutions, (2) Chronic shortages of modern equipment and reagents, (3) Limited career progression pathways that lead to high attrition rates, and (4) Insufficient integration with digital health systems. A 2022 report by the Nigerian National Health Policy Advisory Council revealed that 68% of public laboratories in Abuja reported diagnostic delays directly attributable to technician workload and equipment constraints. These challenges undermine Nigeria's healthcare delivery goals outlined in the National Health Policy 2019-2030 and hinder Abuja's vision as a hub for medical excellence. Current literature predominantly focuses on physician roles or laboratory management, neglecting the nuanced operational realities faced by Laboratory Technicians at the frontline in Nigerian urban centers like Abuja.</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current qualifications, daily responsibilities, and workplace challenges faced by Laboratory Technicians across public and private healthcare facilities in Abuja.</w:t>
      </w:r>
    </w:p>
    <w:p>
      <w:pPr>
        <w:numPr>
          <w:ilvl w:val="0"/>
          <w:numId w:val="1001"/>
        </w:numPr>
        <w:pStyle w:val="Compact"/>
      </w:pPr>
      <w:r>
        <w:t xml:space="preserve">To evaluate the impact of infrastructure limitations (equipment, reagents, digital tools) on diagnostic accuracy and turnaround times within Abuja's laboratories.</w:t>
      </w:r>
    </w:p>
    <w:p>
      <w:pPr>
        <w:numPr>
          <w:ilvl w:val="0"/>
          <w:numId w:val="1001"/>
        </w:numPr>
        <w:pStyle w:val="Compact"/>
      </w:pPr>
      <w:r>
        <w:t xml:space="preserve">To identify institutional barriers to professional development and career advancement for Laboratory Technicians in the FCT context.</w:t>
      </w:r>
    </w:p>
    <w:p>
      <w:pPr>
        <w:numPr>
          <w:ilvl w:val="0"/>
          <w:numId w:val="1001"/>
        </w:numPr>
        <w:pStyle w:val="Compact"/>
      </w:pPr>
      <w:r>
        <w:t xml:space="preserve">To propose a culturally responsive competency framework and policy recommendations tailored to optimize Laboratory Technician contributions in Abuja's healthcare landscape.</w:t>
      </w:r>
    </w:p>
    <w:bookmarkEnd w:id="22"/>
    <w:bookmarkStart w:id="23" w:name="iv.-literature-review-key-gaps"/>
    <w:p>
      <w:pPr>
        <w:pStyle w:val="Heading2"/>
      </w:pPr>
      <w:r>
        <w:t xml:space="preserve">IV. Literature Review (Key Gaps)</w:t>
      </w:r>
    </w:p>
    <w:p>
      <w:pPr>
        <w:pStyle w:val="FirstParagraph"/>
      </w:pPr>
      <w:r>
        <w:t xml:space="preserve">Existing studies on laboratory personnel in Africa often generalize findings across regions without addressing Nigeria's regional complexities. While research by Okafor et al. (2020) examined laboratory quality in Lagos, it overlooked Abuja's distinct institutional dynamics as the nation's administrative capital. Similarly, WHO reports on African health systems prioritize managerial structures over frontline technician experiences. Crucially, no prior research has centered on the specific intersection of:</w:t>
      </w:r>
      <w:r>
        <w:t xml:space="preserve"> </w:t>
      </w:r>
      <w:r>
        <w:rPr>
          <w:iCs/>
          <w:i/>
        </w:rPr>
        <w:t xml:space="preserve">technician workflow</w:t>
      </w:r>
      <w:r>
        <w:t xml:space="preserve">,</w:t>
      </w:r>
      <w:r>
        <w:t xml:space="preserve"> </w:t>
      </w:r>
      <w:r>
        <w:rPr>
          <w:iCs/>
          <w:i/>
        </w:rPr>
        <w:t xml:space="preserve">Abuja-specific infrastructure constraints</w:t>
      </w:r>
      <w:r>
        <w:t xml:space="preserve">, and</w:t>
      </w:r>
      <w:r>
        <w:t xml:space="preserve"> </w:t>
      </w:r>
      <w:r>
        <w:rPr>
          <w:iCs/>
          <w:i/>
        </w:rPr>
        <w:t xml:space="preserve">Nigerian regulatory frameworks</w:t>
      </w:r>
      <w:r>
        <w:t xml:space="preserve">. This gap is critical because Abuja houses the National Primary Health Care Development Agency (NPHCDA), Federal Ministry of Health, and numerous research institutions where standardization is essential. Our study will fill this void by anchoring its methodology within Nigeria's National Guidelines for Laboratory Services (2019) and Abuja's FCT Public Health Regulations.</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 Survey</w:t>
      </w:r>
      <w:r>
        <w:t xml:space="preserve"> </w:t>
      </w:r>
      <w:r>
        <w:t xml:space="preserve">– Administer structured questionnaires to 200 Laboratory Technicians across Abuja’s major facilities (including University of Abuja Teaching Hospital, FCT General Hospital, and private labs like Mediclinic) using stratified random sampling to ensure representation across public/private sectors and experience levels.</w:t>
      </w:r>
    </w:p>
    <w:p>
      <w:pPr>
        <w:numPr>
          <w:ilvl w:val="0"/>
          <w:numId w:val="1002"/>
        </w:numPr>
        <w:pStyle w:val="Compact"/>
      </w:pPr>
      <w:r>
        <w:rPr>
          <w:bCs/>
          <w:b/>
        </w:rPr>
        <w:t xml:space="preserve">Phase 2: Qualitative Analysis</w:t>
      </w:r>
      <w:r>
        <w:t xml:space="preserve"> </w:t>
      </w:r>
      <w:r>
        <w:t xml:space="preserve">– Conduct in-depth interviews with 30 key stakeholders (Laboratory Managers, Ministry of Health officials, and senior technicians) to contextualize survey data. Focus groups will explore workplace challenges unique to Abuja’s urban environment.</w:t>
      </w:r>
    </w:p>
    <w:p>
      <w:pPr>
        <w:numPr>
          <w:ilvl w:val="0"/>
          <w:numId w:val="1002"/>
        </w:numPr>
        <w:pStyle w:val="Compact"/>
      </w:pPr>
      <w:r>
        <w:rPr>
          <w:bCs/>
          <w:b/>
        </w:rPr>
        <w:t xml:space="preserve">Data Analysis</w:t>
      </w:r>
      <w:r>
        <w:t xml:space="preserve"> </w:t>
      </w:r>
      <w:r>
        <w:t xml:space="preserve">– Utilize SPSS for quantitative analysis (descriptive statistics, regression models linking infrastructure access to diagnostic efficiency) and thematic analysis for qualitative transcripts. All findings will be triangulated against Nigeria's Health Management Information System (HMIS) data from Abuja.</w:t>
      </w:r>
    </w:p>
    <w:bookmarkEnd w:id="24"/>
    <w:bookmarkStart w:id="25" w:name="vi.-expected-outcomes-and-significance"/>
    <w:p>
      <w:pPr>
        <w:pStyle w:val="Heading2"/>
      </w:pPr>
      <w:r>
        <w:t xml:space="preserve">VI. Expected Outcomes and Significance</w:t>
      </w:r>
    </w:p>
    <w:p>
      <w:pPr>
        <w:pStyle w:val="FirstParagraph"/>
      </w:pPr>
      <w:r>
        <w:t xml:space="preserve">This research will yield three critical contributions:</w:t>
      </w:r>
    </w:p>
    <w:p>
      <w:pPr>
        <w:numPr>
          <w:ilvl w:val="0"/>
          <w:numId w:val="1003"/>
        </w:numPr>
        <w:pStyle w:val="Compact"/>
      </w:pPr>
      <w:r>
        <w:rPr>
          <w:bCs/>
          <w:b/>
        </w:rPr>
        <w:t xml:space="preserve">Actionable Framework</w:t>
      </w:r>
      <w:r>
        <w:t xml:space="preserve">: A validated competency model for Laboratory Technicians in Abuja, incorporating technical skills, digital literacy (e.g., LIMS systems), and cultural competence required for Nigeria's diverse patient population.</w:t>
      </w:r>
    </w:p>
    <w:p>
      <w:pPr>
        <w:numPr>
          <w:ilvl w:val="0"/>
          <w:numId w:val="1003"/>
        </w:numPr>
        <w:pStyle w:val="Compact"/>
      </w:pPr>
      <w:r>
        <w:rPr>
          <w:bCs/>
          <w:b/>
        </w:rPr>
        <w:t xml:space="preserve">Policy Recommendations</w:t>
      </w:r>
      <w:r>
        <w:t xml:space="preserve">: Evidence-based proposals for the Federal Ministry of Health and Abuja State Ministry of Health to develop standardized training curricula, equipment procurement protocols, and career progression metrics specific to Laboratory Technicians in FCT.</w:t>
      </w:r>
    </w:p>
    <w:p>
      <w:pPr>
        <w:numPr>
          <w:ilvl w:val="0"/>
          <w:numId w:val="1003"/>
        </w:numPr>
        <w:pStyle w:val="Compact"/>
      </w:pPr>
      <w:r>
        <w:rPr>
          <w:bCs/>
          <w:b/>
        </w:rPr>
        <w:t xml:space="preserve">Professional Impact</w:t>
      </w:r>
      <w:r>
        <w:t xml:space="preserve">: Enhanced recognition of the Laboratory Technician role as a strategic healthcare asset—addressing Nigeria's critical shortage of 12,000+ laboratory personnel (National Health Workforce Report 2023) and reducing diagnostic delays that cost lives in Abuja's high-density population centers.</w:t>
      </w:r>
    </w:p>
    <w:p>
      <w:pPr>
        <w:pStyle w:val="FirstParagraph"/>
      </w:pPr>
      <w:r>
        <w:t xml:space="preserve">The significance extends beyond academic discourse: By optimizing technician performance, this research directly supports Nigeria's Sustainable Development Goal (SDG) 3 targets for universal health coverage in Abuja—a city where healthcare access disparities persist between affluent and underserved communities like Gwagwalada and Kwali.</w:t>
      </w:r>
    </w:p>
    <w:bookmarkEnd w:id="25"/>
    <w:bookmarkStart w:id="26" w:name="vii.-ethical-considerations"/>
    <w:p>
      <w:pPr>
        <w:pStyle w:val="Heading2"/>
      </w:pPr>
      <w:r>
        <w:t xml:space="preserve">VII. Ethical Considerations</w:t>
      </w:r>
    </w:p>
    <w:p>
      <w:pPr>
        <w:pStyle w:val="FirstParagraph"/>
      </w:pPr>
      <w:r>
        <w:t xml:space="preserve">Full ethical approval will be sought from the University of Abuja Research Ethics Committee (UAREC). Participant anonymity will be ensured through coded identifiers. Data collection will adhere to Nigeria's National Health Research Ethics Code (2016), with special attention to minimizing disruption in high-demand laboratories during fieldwork hours.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&amp; Instrument Development (Survey/Interview Guides)</w:t>
            </w:r>
          </w:p>
        </w:tc>
      </w:tr>
      <w:tr>
        <w:tc>
          <w:tcPr/>
          <w:p>
            <w:pPr>
              <w:pStyle w:val="Compact"/>
              <w:jc w:val="left"/>
            </w:pPr>
            <w:r>
              <w:t xml:space="preserve">4-6</w:t>
            </w:r>
          </w:p>
        </w:tc>
        <w:tc>
          <w:tcPr/>
          <w:p>
            <w:pPr>
              <w:pStyle w:val="Compact"/>
              <w:jc w:val="left"/>
            </w:pPr>
            <w:r>
              <w:t xml:space="preserve">Quantitative Survey Implementation in Abuja Facilities</w:t>
            </w:r>
          </w:p>
        </w:tc>
      </w:tr>
      <w:tr>
        <w:tc>
          <w:tcPr/>
          <w:p>
            <w:pPr>
              <w:pStyle w:val="Compact"/>
              <w:jc w:val="left"/>
            </w:pPr>
            <w:r>
              <w:t xml:space="preserve">7-9</w:t>
            </w:r>
          </w:p>
        </w:tc>
        <w:tc>
          <w:tcPr/>
          <w:p>
            <w:pPr>
              <w:pStyle w:val="Compact"/>
              <w:jc w:val="left"/>
            </w:pPr>
            <w:r>
              <w:t xml:space="preserve">Data Collection: In-depth Interviews &amp; Focus Groups</w:t>
            </w:r>
          </w:p>
        </w:tc>
      </w:tr>
      <w:tr>
        <w:tc>
          <w:tcPr/>
          <w:p>
            <w:pPr>
              <w:pStyle w:val="Compact"/>
              <w:jc w:val="left"/>
            </w:pPr>
            <w:r>
              <w:t xml:space="preserve">10-12</w:t>
            </w:r>
          </w:p>
        </w:tc>
        <w:tc>
          <w:tcPr/>
          <w:p>
            <w:pPr>
              <w:pStyle w:val="Compact"/>
              <w:jc w:val="left"/>
            </w:pPr>
            <w:r>
              <w:t xml:space="preserve">Data Analysis &amp; Drafting Policy Recommendations</w:t>
            </w:r>
          </w:p>
        </w:tc>
      </w:tr>
      <w:tr>
        <w:tc>
          <w:tcPr/>
          <w:p>
            <w:pPr>
              <w:pStyle w:val="Compact"/>
              <w:jc w:val="left"/>
            </w:pPr>
            <w:r>
              <w:t xml:space="preserve">13-15</w:t>
            </w:r>
          </w:p>
        </w:tc>
        <w:tc>
          <w:tcPr/>
          <w:p>
            <w:pPr>
              <w:pStyle w:val="Compact"/>
              <w:jc w:val="left"/>
            </w:pPr>
            <w:r>
              <w:t xml:space="preserve">Stakeholder Validation Workshop in Abuja</w:t>
            </w:r>
          </w:p>
        </w:tc>
      </w:tr>
      <w:tr>
        <w:tc>
          <w:tcPr/>
          <w:p>
            <w:pPr>
              <w:pStyle w:val="Compact"/>
              <w:jc w:val="left"/>
            </w:pPr>
            <w:r>
              <w:t xml:space="preserve">16-18</w:t>
            </w:r>
          </w:p>
        </w:tc>
        <w:tc>
          <w:tcPr/>
          <w:p>
            <w:pPr>
              <w:pStyle w:val="Compact"/>
              <w:jc w:val="left"/>
            </w:pPr>
            <w:r>
              <w:t xml:space="preserve">Thesis Finalization &amp; Dissemination (Local Health Authorities)</w:t>
            </w:r>
          </w:p>
        </w:tc>
      </w:tr>
    </w:tbl>
    <w:bookmarkEnd w:id="27"/>
    <w:bookmarkStart w:id="28" w:name="ix.-conclusion"/>
    <w:p>
      <w:pPr>
        <w:pStyle w:val="Heading2"/>
      </w:pPr>
      <w:r>
        <w:t xml:space="preserve">IX. Conclusion</w:t>
      </w:r>
    </w:p>
    <w:p>
      <w:pPr>
        <w:pStyle w:val="FirstParagraph"/>
      </w:pPr>
      <w:r>
        <w:t xml:space="preserve">This thesis proposal establishes a critical foundation for advancing Laboratory Technician professionalism in Nigeria's capital city. By centering the research on Abuja’s unique context—where national health priorities converge with urban healthcare challenges—we move beyond generic frameworks to deliver targeted solutions that will strengthen diagnostic systems, support Nigeria's health security agenda, and elevate the stature of Laboratory Technicians as indispensable partners in public health. The outcomes will provide a replicable model for other Nigerian states while directly contributing to Abuja’s aspiration as a beacon of medical excellence in Africa. As the Federal Capital Territory drives national healthcare innovation, optimizing this frontline workforce is not merely beneficial—it is imperative for Nigeria's collective health future.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Roles in Abuja, Nigeria</dc:title>
  <dc:creator/>
  <dc:language>en</dc:language>
  <cp:keywords/>
  <dcterms:created xsi:type="dcterms:W3CDTF">2025-12-08T21:50:02Z</dcterms:created>
  <dcterms:modified xsi:type="dcterms:W3CDTF">2025-12-08T21:50:02Z</dcterms:modified>
</cp:coreProperties>
</file>

<file path=docProps/custom.xml><?xml version="1.0" encoding="utf-8"?>
<Properties xmlns="http://schemas.openxmlformats.org/officeDocument/2006/custom-properties" xmlns:vt="http://schemas.openxmlformats.org/officeDocument/2006/docPropsVTypes"/>
</file>