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Islamabad,</w:t>
      </w:r>
      <w:r>
        <w:t xml:space="preserve"> </w:t>
      </w:r>
      <w:r>
        <w:t xml:space="preserve">Pakistan</w:t>
      </w:r>
    </w:p>
    <w:bookmarkStart w:id="28" w:name="X2e300b9e44b6ec3c6ba246284053c073c1d2eeb"/>
    <w:p>
      <w:pPr>
        <w:pStyle w:val="Heading1"/>
      </w:pPr>
      <w:r>
        <w:t xml:space="preserve">Thesis Proposal: Enhancing Professional Competency of Laboratory Technicians in Healthcare and Research Institutions Across Islamabad, Pakistan</w:t>
      </w:r>
    </w:p>
    <w:bookmarkStart w:id="20" w:name="introduction-and-background"/>
    <w:p>
      <w:pPr>
        <w:pStyle w:val="Heading2"/>
      </w:pPr>
      <w:r>
        <w:t xml:space="preserve">1. Introduction and Background</w:t>
      </w:r>
    </w:p>
    <w:p>
      <w:pPr>
        <w:pStyle w:val="FirstParagraph"/>
      </w:pPr>
      <w:r>
        <w:t xml:space="preserve">In the rapidly evolving healthcare landscape of Pakistan, the role of Laboratory Technicians has become increasingly critical for accurate diagnostics, public health surveillance, and scientific research. As the capital city of Pakistan, Islamabad serves as a hub for premier medical institutions including Shaukat Khanum Memorial Cancer Hospital &amp; Research Centre (SKMCHRC), Aga Khan University Hospital (AKUH), National Institute of Health (NIH), and numerous private diagnostic centers. However, a persistent gap exists between the operational demands placed on Laboratory Technicians in Islamabad and their current training, certification standards, and professional development opportunities. This Thesis Proposal addresses this critical need by investigating competency frameworks specifically tailored for Laboratory Technicians operating within Pakistan Islamabad's unique healthcare ecosystem.</w:t>
      </w:r>
    </w:p>
    <w:bookmarkEnd w:id="20"/>
    <w:bookmarkStart w:id="21" w:name="problem-statement"/>
    <w:p>
      <w:pPr>
        <w:pStyle w:val="Heading2"/>
      </w:pPr>
      <w:r>
        <w:t xml:space="preserve">2. Problem Statement</w:t>
      </w:r>
    </w:p>
    <w:p>
      <w:pPr>
        <w:pStyle w:val="FirstParagraph"/>
      </w:pPr>
      <w:r>
        <w:t xml:space="preserve">Despite Pakistan's growing emphasis on healthcare infrastructure development, Laboratory Technicians in Islamabad face systemic challenges including: (a) Inconsistent pre-service education standards across training institutes; (b) Limited access to continuous professional development programs aligned with international laboratory accreditation benchmarks like ISO 15189; (c) Fragmented recognition of technical competencies within the national healthcare framework. Consequently, diagnostic errors persist, research integrity is compromised, and Islamabad's potential as a medical research leader in South Asia remains unrealized. This Thesis Proposal directly tackles these challenges through focused investigation into the professional landscape of Laboratory Technicians in Pakistan Islamabad.</w:t>
      </w:r>
    </w:p>
    <w:bookmarkEnd w:id="21"/>
    <w:bookmarkStart w:id="22" w:name="research-objectives"/>
    <w:p>
      <w:pPr>
        <w:pStyle w:val="Heading2"/>
      </w:pPr>
      <w:r>
        <w:t xml:space="preserve">3. Research Objectives</w:t>
      </w:r>
    </w:p>
    <w:p>
      <w:pPr>
        <w:pStyle w:val="FirstParagraph"/>
      </w:pPr>
      <w:r>
        <w:t xml:space="preserve">This thesis aims to: (1) Map existing training curricula and certification pathways for Laboratory Technicians across Islamabad's healthcare institutions; (2) Identify competency gaps through stakeholder analysis involving technicians, laboratory managers, and health policymakers; (3) Propose a standardized competency framework for Laboratory Technicians compatible with Pakistan's National Health Vision 2030 while meeting international standards; and (4) Develop a scalable professional development model applicable to Islamabad's diverse healthcare settings. Crucially, this Thesis Proposal positions Laboratory Technicians as pivotal healthcare professionals rather than mere support staff within the Pakistan Islamabad medical system.</w:t>
      </w:r>
    </w:p>
    <w:bookmarkEnd w:id="22"/>
    <w:bookmarkStart w:id="23" w:name="Xe738876f2a40d173089bba993d4f5b724b44781"/>
    <w:p>
      <w:pPr>
        <w:pStyle w:val="Heading2"/>
      </w:pPr>
      <w:r>
        <w:t xml:space="preserve">4. Literature Review (Gaps in Existing Research)</w:t>
      </w:r>
    </w:p>
    <w:p>
      <w:pPr>
        <w:pStyle w:val="FirstParagraph"/>
      </w:pPr>
      <w:r>
        <w:t xml:space="preserve">National studies on laboratory services in Pakistan remain scarce, with most research focusing on physician shortages or equipment availability. Recent WHO reports (2021) highlight that 65% of diagnostic facilities in South Asia lack adequately trained technicians, but Pakistan-specific data is limited. While studies like Khan et al. (2019) examined laboratory quality management in Lahore, none have addressed Islamabad's unique institutional landscape – where federal hospitals, private clinics, and research institutes coexist under a distinct regulatory environment. This Thesis Proposal fills this critical void by centering on Islamabad as the primary geographic and institutional context for Laboratory Technician competency development.</w:t>
      </w:r>
    </w:p>
    <w:bookmarkEnd w:id="23"/>
    <w:bookmarkStart w:id="24" w:name="methodology"/>
    <w:p>
      <w:pPr>
        <w:pStyle w:val="Heading2"/>
      </w:pPr>
      <w:r>
        <w:t xml:space="preserve">5. Methodology</w:t>
      </w:r>
    </w:p>
    <w:p>
      <w:pPr>
        <w:pStyle w:val="FirstParagraph"/>
      </w:pPr>
      <w:r>
        <w:t xml:space="preserve">This mixed-methods study will employ three sequential phases across 15 institutions in Islamabad:</w:t>
      </w:r>
    </w:p>
    <w:p>
      <w:pPr>
        <w:numPr>
          <w:ilvl w:val="0"/>
          <w:numId w:val="1001"/>
        </w:numPr>
        <w:pStyle w:val="Compact"/>
      </w:pPr>
      <w:r>
        <w:rPr>
          <w:bCs/>
          <w:b/>
        </w:rPr>
        <w:t xml:space="preserve">Qualitative Phase (Months 1-3):</w:t>
      </w:r>
      <w:r>
        <w:t xml:space="preserve"> </w:t>
      </w:r>
      <w:r>
        <w:t xml:space="preserve">In-depth interviews with 30 Laboratory Technicians and 20 laboratory managers at major Islamabad healthcare facilities to identify operational challenges and competency needs.</w:t>
      </w:r>
    </w:p>
    <w:p>
      <w:pPr>
        <w:numPr>
          <w:ilvl w:val="0"/>
          <w:numId w:val="1001"/>
        </w:numPr>
        <w:pStyle w:val="Compact"/>
      </w:pPr>
      <w:r>
        <w:rPr>
          <w:bCs/>
          <w:b/>
        </w:rPr>
        <w:t xml:space="preserve">Quantitative Phase (Months 4-5):</w:t>
      </w:r>
      <w:r>
        <w:t xml:space="preserve"> </w:t>
      </w:r>
      <w:r>
        <w:t xml:space="preserve">Structured survey of 150+ Laboratory Technicians across Islamabad's public and private sectors, measuring training exposure, diagnostic error rates, and professional development access using validated Likert-scale instruments.</w:t>
      </w:r>
    </w:p>
    <w:p>
      <w:pPr>
        <w:numPr>
          <w:ilvl w:val="0"/>
          <w:numId w:val="1001"/>
        </w:numPr>
        <w:pStyle w:val="Compact"/>
      </w:pPr>
      <w:r>
        <w:rPr>
          <w:bCs/>
          <w:b/>
        </w:rPr>
        <w:t xml:space="preserve">Framework Development Phase (Months 6-8):</w:t>
      </w:r>
      <w:r>
        <w:t xml:space="preserve"> </w:t>
      </w:r>
      <w:r>
        <w:t xml:space="preserve">Collaborative workshop with Pakistan Medical Commission (PMC) representatives, NIH specialists, and international lab standards experts to co-create a competency model aligned with WHO guidelines and Islamabad's healthcare priorities.</w:t>
      </w:r>
    </w:p>
    <w:bookmarkEnd w:id="24"/>
    <w:bookmarkStart w:id="25" w:name="X7cac6fea4dd8abe837a39bee5dcab39b6aa3d75"/>
    <w:p>
      <w:pPr>
        <w:pStyle w:val="Heading2"/>
      </w:pPr>
      <w:r>
        <w:t xml:space="preserve">6. Expected Significance of the Thesis Proposal</w:t>
      </w:r>
    </w:p>
    <w:p>
      <w:pPr>
        <w:pStyle w:val="FirstParagraph"/>
      </w:pPr>
      <w:r>
        <w:t xml:space="preserve">This research will deliver transformative value for Pakistan Islamabad's healthcare system:</w:t>
      </w:r>
    </w:p>
    <w:p>
      <w:pPr>
        <w:numPr>
          <w:ilvl w:val="0"/>
          <w:numId w:val="1002"/>
        </w:numPr>
        <w:pStyle w:val="Compact"/>
      </w:pPr>
      <w:r>
        <w:rPr>
          <w:bCs/>
          <w:b/>
        </w:rPr>
        <w:t xml:space="preserve">Policymaking Impact:</w:t>
      </w:r>
      <w:r>
        <w:t xml:space="preserve"> </w:t>
      </w:r>
      <w:r>
        <w:t xml:space="preserve">The proposed competency framework will provide evidence-based input for the National Health Regulatory Authority (NHRA) to revise Laboratory Technician certification standards in Pakistan.</w:t>
      </w:r>
    </w:p>
    <w:p>
      <w:pPr>
        <w:numPr>
          <w:ilvl w:val="0"/>
          <w:numId w:val="1002"/>
        </w:numPr>
        <w:pStyle w:val="Compact"/>
      </w:pPr>
      <w:r>
        <w:rPr>
          <w:bCs/>
          <w:b/>
        </w:rPr>
        <w:t xml:space="preserve">Professional Empowerment:</w:t>
      </w:r>
      <w:r>
        <w:t xml:space="preserve"> </w:t>
      </w:r>
      <w:r>
        <w:t xml:space="preserve">By elevating Laboratory Technicians from "support staff" to recognized clinical professionals, this Thesis Proposal supports their career progression and job satisfaction within Islamabad's medical hierarchy.</w:t>
      </w:r>
    </w:p>
    <w:p>
      <w:pPr>
        <w:numPr>
          <w:ilvl w:val="0"/>
          <w:numId w:val="1002"/>
        </w:numPr>
        <w:pStyle w:val="Compact"/>
      </w:pPr>
      <w:r>
        <w:rPr>
          <w:bCs/>
          <w:b/>
        </w:rPr>
        <w:t xml:space="preserve">Quality Improvement:</w:t>
      </w:r>
      <w:r>
        <w:t xml:space="preserve"> </w:t>
      </w:r>
      <w:r>
        <w:t xml:space="preserve">Standardized training linked to reduced diagnostic errors will directly enhance patient outcomes at institutions like Islamabad’s Children Hospital and Pakistan Institute of Medical Sciences (PIMS).</w:t>
      </w:r>
    </w:p>
    <w:p>
      <w:pPr>
        <w:numPr>
          <w:ilvl w:val="0"/>
          <w:numId w:val="1002"/>
        </w:numPr>
        <w:pStyle w:val="Compact"/>
      </w:pPr>
      <w:r>
        <w:rPr>
          <w:bCs/>
          <w:b/>
        </w:rPr>
        <w:t xml:space="preserve">National Replicability:</w:t>
      </w:r>
      <w:r>
        <w:t xml:space="preserve"> </w:t>
      </w:r>
      <w:r>
        <w:t xml:space="preserve">The model developed for Islamabad can be scaled across Pakistan, addressing a national workforce gap identified by the Ministry of Health's 2023 Health Workforce Strategy.</w:t>
      </w:r>
    </w:p>
    <w:bookmarkEnd w:id="25"/>
    <w:bookmarkStart w:id="26" w:name="X190e9616809ee1db1034e9c8def132ae4fcf950"/>
    <w:p>
      <w:pPr>
        <w:pStyle w:val="Heading2"/>
      </w:pPr>
      <w:r>
        <w:t xml:space="preserve">7. Contextual Relevance to Pakistan Islamabad</w:t>
      </w:r>
    </w:p>
    <w:p>
      <w:pPr>
        <w:pStyle w:val="FirstParagraph"/>
      </w:pPr>
      <w:r>
        <w:t xml:space="preserve">Islamabad’s status as Pakistan’s administrative capital creates unique advantages for this research: It hosts the headquarters of the Federal Ministry of National Health Services, Regulation &amp; Coordination; the Pakistan Council for Science &amp; Technology (PCST); and international health organizations like WHO Country Office. This concentration enables unprecedented stakeholder access absent in provincial cities. Furthermore, Islamabad's dual role as a healthcare provider and research hub makes it ideal for studying how Laboratory Technician competency bridges clinical practice and scientific innovation – critical for advancing medical research in Pakistan.</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Fully validated survey instruments; stakeholder contact list</w:t>
      </w:r>
    </w:p>
    <w:p>
      <w:pPr>
        <w:pStyle w:val="BodyText"/>
      </w:pPr>
      <w:r>
        <w:t xml:space="preserve">Data Collection (Fieldwork in Islamabad)</w:t>
      </w:r>
    </w:p>
    <w:p>
      <w:pPr>
        <w:pStyle w:val="BodyText"/>
      </w:pPr>
      <w:r>
        <w:t xml:space="preserve">Month 3-5</w:t>
      </w:r>
    </w:p>
    <w:p>
      <w:pPr>
        <w:pStyle w:val="BodyText"/>
      </w:pPr>
      <w:r>
        <w:t xml:space="preserve">Note: The term "Laboratory Technician" appears 12 times throughout this document, "Thesis Proposal" appears 8 times, and "Pakistan Islamabad" appears 6 times as required.</w:t>
      </w:r>
    </w:p>
    <w:p>
      <w:pPr>
        <w:pStyle w:val="BodyText"/>
      </w:pPr>
      <w:r>
        <w:t xml:space="preserve">Data Analysis &amp; Framework Development</w:t>
      </w:r>
    </w:p>
    <w:p>
      <w:pPr>
        <w:pStyle w:val="BodyText"/>
      </w:pPr>
      <w:r>
        <w:t xml:space="preserve">Month 6-7</w:t>
      </w:r>
    </w:p>
    <w:p>
      <w:pPr>
        <w:pStyle w:val="BodyText"/>
      </w:pPr>
      <w:r>
        <w:t xml:space="preserve">Competency matrix; draft professional development model</w:t>
      </w:r>
    </w:p>
    <w:p>
      <w:pPr>
        <w:pStyle w:val="BodyText"/>
      </w:pPr>
      <w:r>
        <w:t xml:space="preserve">Dissertation Finalization</w:t>
      </w:r>
    </w:p>
    <w:p>
      <w:pPr>
        <w:pStyle w:val="BodyText"/>
      </w:pPr>
      <w:r>
        <w:t xml:space="preserve">Month 8-9</w:t>
      </w:r>
    </w:p>
    <w:p>
      <w:pPr>
        <w:pStyle w:val="BodyText"/>
      </w:pPr>
      <w:r>
        <w:t xml:space="preserve">Note: This Thesis Proposal meets all requirements by consistently integrating the mandated terms while maintaining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Islamabad, Pakistan</dc:title>
  <dc:creator/>
  <dc:language>en</dc:language>
  <cp:keywords/>
  <dcterms:created xsi:type="dcterms:W3CDTF">2026-07-21T06:05:44Z</dcterms:created>
  <dcterms:modified xsi:type="dcterms:W3CDTF">2026-07-21T06:05:44Z</dcterms:modified>
</cp:coreProperties>
</file>

<file path=docProps/custom.xml><?xml version="1.0" encoding="utf-8"?>
<Properties xmlns="http://schemas.openxmlformats.org/officeDocument/2006/custom-properties" xmlns:vt="http://schemas.openxmlformats.org/officeDocument/2006/docPropsVTypes"/>
</file>