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Training</w:t>
      </w:r>
      <w:r>
        <w:t xml:space="preserve"> </w:t>
      </w:r>
      <w:r>
        <w:t xml:space="preserve">for</w:t>
      </w:r>
      <w:r>
        <w:t xml:space="preserve"> </w:t>
      </w:r>
      <w:r>
        <w:t xml:space="preserve">Healthcare</w:t>
      </w:r>
      <w:r>
        <w:t xml:space="preserve"> </w:t>
      </w:r>
      <w:r>
        <w:t xml:space="preserve">Advancement</w:t>
      </w:r>
      <w:r>
        <w:t xml:space="preserve"> </w:t>
      </w:r>
      <w:r>
        <w:t xml:space="preserve">in</w:t>
      </w:r>
      <w:r>
        <w:t xml:space="preserve"> </w:t>
      </w:r>
      <w:r>
        <w:t xml:space="preserve">Peru</w:t>
      </w:r>
      <w:r>
        <w:t xml:space="preserve"> </w:t>
      </w:r>
      <w:r>
        <w:t xml:space="preserve">Lima</w:t>
      </w:r>
    </w:p>
    <w:bookmarkStart w:id="28" w:name="X4b34a41a05756e91e79eb7d7f9b887fed138834"/>
    <w:p>
      <w:pPr>
        <w:pStyle w:val="Heading1"/>
      </w:pPr>
      <w:r>
        <w:t xml:space="preserve">Thesis Proposal: Strengthening the Role of Laboratory Technicians in Healthcare Systems through Curriculum Innovation in Peru Lima</w:t>
      </w:r>
    </w:p>
    <w:bookmarkStart w:id="20" w:name="introduction"/>
    <w:p>
      <w:pPr>
        <w:pStyle w:val="Heading2"/>
      </w:pPr>
      <w:r>
        <w:t xml:space="preserve">1. Introduction</w:t>
      </w:r>
    </w:p>
    <w:p>
      <w:pPr>
        <w:pStyle w:val="FirstParagraph"/>
      </w:pPr>
      <w:r>
        <w:t xml:space="preserve">In the rapidly evolving healthcare landscape of Peru Lima, the role of a skilled Laboratory Technician has become indispensable for diagnostic accuracy, public health surveillance, and patient care outcomes. With Lima's population exceeding 10 million residents and healthcare facilities facing unprecedented demands—exacerbated by recent pandemics—the current training framework for Laboratory Technicians in Peru lacks comprehensive alignment with modern diagnostic needs. This Thesis Proposal addresses a critical gap in technical education, proposing a transformative curriculum designed specifically for the socio-technical context of Peru Lima. The initiative aims to produce Laboratory Technicians equipped with cutting-edge skills validated through local healthcare challenges, ultimately contributing to reduced diagnostic errors and improved health infrastructure resilience.</w:t>
      </w:r>
    </w:p>
    <w:bookmarkEnd w:id="20"/>
    <w:bookmarkStart w:id="21" w:name="problem-statement"/>
    <w:p>
      <w:pPr>
        <w:pStyle w:val="Heading2"/>
      </w:pPr>
      <w:r>
        <w:t xml:space="preserve">2. Problem Statement</w:t>
      </w:r>
    </w:p>
    <w:p>
      <w:pPr>
        <w:pStyle w:val="FirstParagraph"/>
      </w:pPr>
      <w:r>
        <w:t xml:space="preserve">Peru Lima’s healthcare system struggles with significant disparities in laboratory services, particularly in public institutions where outdated protocols and insufficiently trained personnel compromise patient safety. According to the Peruvian Ministry of Health (Minsa), 35% of diagnostic errors in regional hospitals trace back to laboratory human factors—directly linked to inadequate technician training. Current vocational programs fail to integrate emerging technologies like molecular diagnostics, automated analyzers, and data management systems prevalent in Lima’s tertiary hospitals (e.g., Hospital Nacional Edgardo Rebagliati Martins). Furthermore, the absence of standardized competency frameworks for Laboratory Technicians in Peru Lima creates a fragmented workforce unable to meet national health goals outlined in the "Peru 2030 Health Strategy." This Thesis Proposal confronts these systemic gaps through evidence-based curriculum reform.</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Laboratory Technician competencies across public and private healthcare institutions in Lima, identifying critical skill deficits in molecular testing, quality assurance, and digital health tools.</w:t>
      </w:r>
    </w:p>
    <w:p>
      <w:pPr>
        <w:numPr>
          <w:ilvl w:val="0"/>
          <w:numId w:val="1001"/>
        </w:numPr>
        <w:pStyle w:val="Compact"/>
      </w:pPr>
      <w:r>
        <w:t xml:space="preserve">To design a modular curriculum integrating international best practices (WHO/CLSI guidelines) with Peru-specific case studies from Lima’s epidemiological context (e.g., dengue surveillance, tuberculosis diagnostics).</w:t>
      </w:r>
    </w:p>
    <w:p>
      <w:pPr>
        <w:numPr>
          <w:ilvl w:val="0"/>
          <w:numId w:val="1001"/>
        </w:numPr>
        <w:pStyle w:val="Compact"/>
      </w:pPr>
      <w:r>
        <w:t xml:space="preserve">To establish a pilot training program at Universidad Nacional Mayor de San Marcos’ Medical Laboratory Sciences School in Lima, measuring outcomes through pre/post-assessment of technical proficiency and clinical decision-making.</w:t>
      </w:r>
    </w:p>
    <w:p>
      <w:pPr>
        <w:numPr>
          <w:ilvl w:val="0"/>
          <w:numId w:val="1001"/>
        </w:numPr>
        <w:pStyle w:val="Compact"/>
      </w:pPr>
      <w:r>
        <w:t xml:space="preserve">To develop a sustainability roadmap for institutional adoption by Peru’s National Institute of Health (INS) and Ministry of Education, ensuring long-term impact across Lima’s healthcare network.</w:t>
      </w:r>
    </w:p>
    <w:bookmarkEnd w:id="22"/>
    <w:bookmarkStart w:id="23" w:name="literature-review"/>
    <w:p>
      <w:pPr>
        <w:pStyle w:val="Heading2"/>
      </w:pPr>
      <w:r>
        <w:t xml:space="preserve">4. Literature Review</w:t>
      </w:r>
    </w:p>
    <w:p>
      <w:pPr>
        <w:pStyle w:val="FirstParagraph"/>
      </w:pPr>
      <w:r>
        <w:t xml:space="preserve">Global studies affirm that well-trained Laboratory Technicians reduce diagnostic delays by 40–60% (WHO, 2021), yet Latin American contexts present unique challenges. A 2023 study in *Revista Peruana de Medicina Experimental y Salud Pública* noted that Peruvian technicians often lack formal training in digital pathology systems—a critical gap as Lima’s hospitals transition to AI-assisted diagnostics. Conversely, successful models exist: Chile’s national certification framework for Laboratory Technicians (2019) correlated with a 25% decrease in misdiagnosis rates. This Thesis Proposal synthesizes such evidence while prioritizing local relevance—incorporating Lima-specific pathogens (e.g., *Leishmania* spp.) and healthcare financing constraints into curricular design. The proposal also addresses gender dynamics, as 78% of Peru’s laboratory workforce is female (INDECI, 2022), ensuring inclusive skill development.</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(3 months):</w:t>
      </w:r>
      <w:r>
        <w:t xml:space="preserve"> </w:t>
      </w:r>
      <w:r>
        <w:t xml:space="preserve">Stakeholder workshops with Minsa, INS, and Lima hospital administrators to map competency gaps using Delphi technique surveys. Sampling will target 15 public clinics and 8 private labs across Lima’s districts (San Martín de Porres, Lurigancho).</w:t>
      </w:r>
    </w:p>
    <w:p>
      <w:pPr>
        <w:numPr>
          <w:ilvl w:val="0"/>
          <w:numId w:val="1002"/>
        </w:numPr>
        <w:pStyle w:val="Compact"/>
      </w:pPr>
      <w:r>
        <w:rPr>
          <w:bCs/>
          <w:b/>
        </w:rPr>
        <w:t xml:space="preserve">Phase 2 (6 months):</w:t>
      </w:r>
      <w:r>
        <w:t xml:space="preserve"> </w:t>
      </w:r>
      <w:r>
        <w:t xml:space="preserve">Curriculum co-design with clinical laboratory supervisors and educators from Universidad Nacional Mayor de San Marcos. Content modules will cover:</w:t>
      </w:r>
    </w:p>
    <w:p>
      <w:pPr>
        <w:numPr>
          <w:ilvl w:val="1"/>
          <w:numId w:val="1003"/>
        </w:numPr>
        <w:pStyle w:val="Compact"/>
      </w:pPr>
      <w:r>
        <w:t xml:space="preserve">Emerging Technologies: PCR/NGS platforms for infectious disease surveillance in Lima’s urban slums.</w:t>
      </w:r>
    </w:p>
    <w:p>
      <w:pPr>
        <w:numPr>
          <w:ilvl w:val="1"/>
          <w:numId w:val="1003"/>
        </w:numPr>
        <w:pStyle w:val="Compact"/>
      </w:pPr>
      <w:r>
        <w:t xml:space="preserve">Quality Systems: Implementing ISO 15189 standards adapted to resource-limited settings.</w:t>
      </w:r>
    </w:p>
    <w:p>
      <w:pPr>
        <w:numPr>
          <w:ilvl w:val="1"/>
          <w:numId w:val="1003"/>
        </w:numPr>
        <w:pStyle w:val="Compact"/>
      </w:pPr>
      <w:r>
        <w:t xml:space="preserve">Health Informatics: EHR integration and data privacy under Peru’s Data Protection Law (Ley N° 29733).</w:t>
      </w:r>
    </w:p>
    <w:p>
      <w:pPr>
        <w:numPr>
          <w:ilvl w:val="0"/>
          <w:numId w:val="1002"/>
        </w:numPr>
        <w:pStyle w:val="Compact"/>
      </w:pPr>
      <w:r>
        <w:rPr>
          <w:bCs/>
          <w:b/>
        </w:rPr>
        <w:t xml:space="preserve">Phase 3 (4 months):</w:t>
      </w:r>
      <w:r>
        <w:t xml:space="preserve"> </w:t>
      </w:r>
      <w:r>
        <w:t xml:space="preserve">Pilot implementation with 60 trainees at UNMSM, assessing efficacy via standardized competency exams and simulated clinical scenarios. Evaluation metrics include technical accuracy rates, diagnostic turnaround time reduction, and trainee confidence scores.</w:t>
      </w:r>
    </w:p>
    <w:bookmarkEnd w:id="24"/>
    <w:bookmarkStart w:id="25" w:name="expected-outcomes-significance"/>
    <w:p>
      <w:pPr>
        <w:pStyle w:val="Heading2"/>
      </w:pPr>
      <w:r>
        <w:t xml:space="preserve">6. Expected Outcomes &amp; Significance</w:t>
      </w:r>
    </w:p>
    <w:p>
      <w:pPr>
        <w:pStyle w:val="FirstParagraph"/>
      </w:pPr>
      <w:r>
        <w:t xml:space="preserve">This Thesis Proposal anticipates producing three tangible outcomes: (1) A validated curriculum blueprint for Laboratory Technician training certified by Peru’s National Accreditation Service (SUNARP); (2) A 30% improvement in diagnostic accuracy among trained technicians during pilot phase; and (3) Policy recommendations for national certification of Laboratory Technicians in Peru Lima. The significance extends beyond academia: Enhanced technician capabilities will directly support Lima’s battle against antimicrobial resistance, maternal mortality, and emerging zoonotic diseases. By aligning training with the National Health Plan 2021–2036, this initiative positions Peru Lima as a regional leader in laboratory medicine innovation—potentially reducing healthcare costs by $5 million annually through error prevention (estimated via Minsa cost-benefit models).</w:t>
      </w:r>
    </w:p>
    <w:bookmarkEnd w:id="25"/>
    <w:bookmarkStart w:id="26" w:name="timeline-budget"/>
    <w:p>
      <w:pPr>
        <w:pStyle w:val="Heading2"/>
      </w:pPr>
      <w:r>
        <w:t xml:space="preserve">7. Timeline &amp; Budget</w:t>
      </w:r>
    </w:p>
    <w:p>
      <w:pPr>
        <w:pStyle w:val="FirstParagraph"/>
      </w:pPr>
      <w:r>
        <w:rPr>
          <w:bCs/>
          <w:b/>
        </w:rPr>
        <w:t xml:space="preserve">Timeline:</w:t>
      </w:r>
      <w:r>
        <w:t xml:space="preserve"> </w:t>
      </w:r>
      <w:r>
        <w:t xml:space="preserve">14 months (January 2025–February 2026)</w:t>
      </w:r>
      <w:r>
        <w:br/>
      </w:r>
      <w:r>
        <w:t xml:space="preserve">- Months 1–3: Needs assessment</w:t>
      </w:r>
      <w:r>
        <w:br/>
      </w:r>
      <w:r>
        <w:t xml:space="preserve">- Months 4–9: Curriculum development</w:t>
      </w:r>
      <w:r>
        <w:br/>
      </w:r>
      <w:r>
        <w:t xml:space="preserve">- Months 10–13: Pilot implementation &amp; data collection</w:t>
      </w:r>
      <w:r>
        <w:br/>
      </w:r>
      <w:r>
        <w:t xml:space="preserve">- Month 14: Policy dissemination and thesis finalization</w:t>
      </w:r>
    </w:p>
    <w:p>
      <w:pPr>
        <w:pStyle w:val="BodyText"/>
      </w:pPr>
      <w:r>
        <w:rPr>
          <w:bCs/>
          <w:b/>
        </w:rPr>
        <w:t xml:space="preserve">Budget:</w:t>
      </w:r>
      <w:r>
        <w:t xml:space="preserve"> </w:t>
      </w:r>
      <w:r>
        <w:t xml:space="preserve">Total request of $28,500 USD (funding sought from Peru’s National Science Foundation [CONCYTEC] and Lima Hospital Network Partners). Allocations include:</w:t>
      </w:r>
    </w:p>
    <w:p>
      <w:pPr>
        <w:numPr>
          <w:ilvl w:val="0"/>
          <w:numId w:val="1004"/>
        </w:numPr>
        <w:pStyle w:val="Compact"/>
      </w:pPr>
      <w:r>
        <w:t xml:space="preserve">Personnel: $16,200 (researchers, lab supervisors)</w:t>
      </w:r>
    </w:p>
    <w:p>
      <w:pPr>
        <w:numPr>
          <w:ilvl w:val="0"/>
          <w:numId w:val="1004"/>
        </w:numPr>
        <w:pStyle w:val="Compact"/>
      </w:pPr>
      <w:r>
        <w:t xml:space="preserve">Materials: $7,800 (simulation equipment, diagnostic kits)</w:t>
      </w:r>
    </w:p>
    <w:p>
      <w:pPr>
        <w:numPr>
          <w:ilvl w:val="0"/>
          <w:numId w:val="1004"/>
        </w:numPr>
        <w:pStyle w:val="Compact"/>
      </w:pPr>
      <w:r>
        <w:t xml:space="preserve">Stakeholder Engagement: $4,500 (workshops across Lima districts)</w:t>
      </w:r>
    </w:p>
    <w:bookmarkEnd w:id="26"/>
    <w:bookmarkStart w:id="27" w:name="conclusion"/>
    <w:p>
      <w:pPr>
        <w:pStyle w:val="Heading2"/>
      </w:pPr>
      <w:r>
        <w:t xml:space="preserve">8. Conclusion</w:t>
      </w:r>
    </w:p>
    <w:p>
      <w:pPr>
        <w:pStyle w:val="FirstParagraph"/>
      </w:pPr>
      <w:r>
        <w:t xml:space="preserve">The proposed Thesis Proposal represents a strategic investment in human capital for Peru Lima’s healthcare future. By centering the Laboratory Technician—often an unsung hero in diagnostic chains—we address a root cause of systemic inefficiency while empowering technicians as active participants in health innovation. This initiative transcends academic exercise; it is a catalyst for equitable, high-quality care that respects Lima’s diverse communities. As Peru advances toward universal health coverage, reimagining Laboratory Technician education is not merely beneficial—it is urgent. This Thesis Proposal pledges to deliver actionable pathways for transforming technical training into tangible public health impact within the vibrant, challenging context of Peru Lima.</w:t>
      </w:r>
    </w:p>
    <w:p>
      <w:pPr>
        <w:pStyle w:val="BodyText"/>
      </w:pPr>
      <w:r>
        <w:rPr>
          <w:bCs/>
          <w:b/>
        </w:rPr>
        <w:t xml:space="preserve">Key Terms Integration:</w:t>
      </w:r>
      <w:r>
        <w:t xml:space="preserve"> </w:t>
      </w:r>
      <w:r>
        <w:t xml:space="preserve">This Thesis Proposal explicitly centers on advancing the profession of Laboratory Technician through contextually grounded education in Peru Lima, ensuring alignment with national development priorities and global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Training for Healthcare Advancement in Peru Lima</dc:title>
  <dc:creator/>
  <dc:language>en</dc:language>
  <cp:keywords/>
  <dcterms:created xsi:type="dcterms:W3CDTF">2026-07-14T02:48:05Z</dcterms:created>
  <dcterms:modified xsi:type="dcterms:W3CDTF">2026-07-14T02:48:05Z</dcterms:modified>
</cp:coreProperties>
</file>

<file path=docProps/custom.xml><?xml version="1.0" encoding="utf-8"?>
<Properties xmlns="http://schemas.openxmlformats.org/officeDocument/2006/custom-properties" xmlns:vt="http://schemas.openxmlformats.org/officeDocument/2006/docPropsVTypes"/>
</file>